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FCF" w:rsidRPr="00BE5ABB" w:rsidRDefault="00902FCF" w:rsidP="00BE5ABB">
      <w:pPr>
        <w:bidi w:val="0"/>
        <w:spacing w:after="0"/>
        <w:ind w:left="-709" w:right="-766"/>
        <w:rPr>
          <w:rFonts w:asciiTheme="majorBidi" w:hAnsiTheme="majorBidi" w:cstheme="majorBidi"/>
          <w:sz w:val="24"/>
          <w:szCs w:val="24"/>
        </w:rPr>
      </w:pPr>
    </w:p>
    <w:p w:rsidR="00BE5ABB" w:rsidRPr="00BE5ABB" w:rsidRDefault="00BE5ABB" w:rsidP="00BE5ABB">
      <w:pPr>
        <w:bidi w:val="0"/>
        <w:spacing w:after="0"/>
        <w:ind w:left="-709" w:right="-766"/>
        <w:jc w:val="center"/>
        <w:rPr>
          <w:rFonts w:asciiTheme="majorBidi" w:hAnsiTheme="majorBidi" w:cstheme="majorBidi"/>
          <w:b/>
          <w:bCs/>
          <w:sz w:val="44"/>
          <w:szCs w:val="44"/>
        </w:rPr>
      </w:pPr>
      <w:r w:rsidRPr="00BE5ABB">
        <w:rPr>
          <w:rFonts w:asciiTheme="majorBidi" w:hAnsiTheme="majorBidi" w:cstheme="majorBidi"/>
          <w:b/>
          <w:bCs/>
          <w:sz w:val="44"/>
          <w:szCs w:val="44"/>
        </w:rPr>
        <w:t>La tuberculose pulmonaire</w:t>
      </w:r>
    </w:p>
    <w:p w:rsidR="00000000" w:rsidRPr="00BE5ABB" w:rsidRDefault="005703E0" w:rsidP="00BE5ABB">
      <w:pPr>
        <w:bidi w:val="0"/>
        <w:spacing w:after="0"/>
        <w:ind w:left="-1069" w:right="-766"/>
        <w:rPr>
          <w:rFonts w:asciiTheme="majorBidi" w:hAnsiTheme="majorBidi" w:cstheme="majorBidi"/>
          <w:sz w:val="28"/>
          <w:szCs w:val="28"/>
          <w:u w:val="single"/>
          <w:lang w:val="en-US" w:bidi="ar-DZ"/>
        </w:rPr>
      </w:pPr>
      <w:r w:rsidRPr="00BE5ABB">
        <w:rPr>
          <w:rFonts w:asciiTheme="majorBidi" w:hAnsiTheme="majorBidi" w:cstheme="majorBidi"/>
          <w:b/>
          <w:bCs/>
          <w:sz w:val="28"/>
          <w:szCs w:val="28"/>
          <w:u w:val="single"/>
        </w:rPr>
        <w:t>Définir la tuberculose pulmonaire</w:t>
      </w:r>
      <w:r w:rsidRPr="00BE5ABB">
        <w:rPr>
          <w:rFonts w:asciiTheme="majorBidi" w:hAnsiTheme="majorBidi" w:cstheme="majorBidi"/>
          <w:sz w:val="28"/>
          <w:szCs w:val="28"/>
          <w:u w:val="single"/>
        </w:rPr>
        <w:t xml:space="preserve"> </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rPr>
        <w:t>La tuberculose est une maladie infectieuse due au Mycobactérium tuberculosis = B.K</w:t>
      </w:r>
      <w:proofErr w:type="gramStart"/>
      <w:r w:rsidRPr="00BE5ABB">
        <w:rPr>
          <w:rFonts w:asciiTheme="majorBidi" w:hAnsiTheme="majorBidi" w:cstheme="majorBidi"/>
          <w:sz w:val="24"/>
          <w:szCs w:val="24"/>
        </w:rPr>
        <w:t>.(</w:t>
      </w:r>
      <w:proofErr w:type="gramEnd"/>
      <w:r w:rsidRPr="00BE5ABB">
        <w:rPr>
          <w:rFonts w:asciiTheme="majorBidi" w:hAnsiTheme="majorBidi" w:cstheme="majorBidi"/>
          <w:sz w:val="24"/>
          <w:szCs w:val="24"/>
        </w:rPr>
        <w:t>bacille de koch).</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rPr>
        <w:t xml:space="preserve">Maladie contagieuse par transmission interhumaine </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rPr>
        <w:t>C'est un bacille B.A.A.R. (Bacille Acido Alcoolo Résistant).</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rPr>
        <w:t>C'est une maladie infectieuse mortelle sans traitement.</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rPr>
        <w:t>Bacille = bactérie en forme de bâtonnet</w:t>
      </w:r>
    </w:p>
    <w:p w:rsidR="00000000" w:rsidRPr="00BE5ABB" w:rsidRDefault="005703E0" w:rsidP="00BE5ABB">
      <w:pPr>
        <w:bidi w:val="0"/>
        <w:spacing w:after="0"/>
        <w:ind w:left="-1069" w:right="-766"/>
        <w:rPr>
          <w:rFonts w:asciiTheme="majorBidi" w:hAnsiTheme="majorBidi" w:cstheme="majorBidi"/>
          <w:sz w:val="28"/>
          <w:szCs w:val="28"/>
          <w:u w:val="single"/>
          <w:lang w:bidi="ar-DZ"/>
        </w:rPr>
      </w:pPr>
      <w:r w:rsidRPr="00BE5ABB">
        <w:rPr>
          <w:rFonts w:asciiTheme="majorBidi" w:hAnsiTheme="majorBidi" w:cstheme="majorBidi"/>
          <w:b/>
          <w:bCs/>
          <w:sz w:val="28"/>
          <w:szCs w:val="28"/>
          <w:u w:val="single"/>
          <w:lang w:bidi="ar-DZ"/>
        </w:rPr>
        <w:t>Décrire le tableau clinique typique de la tuberculose.</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Il faut toujours envisager le diagnostic de tuberculose si les signes cliniques et les signes généraux</w:t>
      </w:r>
      <w:r w:rsidRPr="00BE5ABB">
        <w:rPr>
          <w:rFonts w:asciiTheme="majorBidi" w:hAnsiTheme="majorBidi" w:cstheme="majorBidi"/>
          <w:sz w:val="24"/>
          <w:szCs w:val="24"/>
          <w:lang w:bidi="ar-DZ"/>
        </w:rPr>
        <w:t xml:space="preserve"> persistent.</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Signes respiratoires</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hémoptysie minime</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toux</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expectoration traînante</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douleurs thoraciques si atteinte pleurale</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Signes généraux</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fébricule 37°</w:t>
      </w:r>
      <w:proofErr w:type="gramStart"/>
      <w:r w:rsidRPr="00BE5ABB">
        <w:rPr>
          <w:rFonts w:asciiTheme="majorBidi" w:hAnsiTheme="majorBidi" w:cstheme="majorBidi"/>
          <w:sz w:val="24"/>
          <w:szCs w:val="24"/>
          <w:lang w:bidi="ar-DZ"/>
        </w:rPr>
        <w:t>8 ,</w:t>
      </w:r>
      <w:proofErr w:type="gramEnd"/>
      <w:r w:rsidRPr="00BE5ABB">
        <w:rPr>
          <w:rFonts w:asciiTheme="majorBidi" w:hAnsiTheme="majorBidi" w:cstheme="majorBidi"/>
          <w:sz w:val="24"/>
          <w:szCs w:val="24"/>
          <w:lang w:bidi="ar-DZ"/>
        </w:rPr>
        <w:t xml:space="preserve"> 38°</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anorexie</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amaigrissement</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asthénie</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sueurs nocturnes</w:t>
      </w:r>
    </w:p>
    <w:p w:rsidR="00000000" w:rsidRPr="00BE5ABB" w:rsidRDefault="005703E0" w:rsidP="00BE5ABB">
      <w:pPr>
        <w:bidi w:val="0"/>
        <w:spacing w:after="0"/>
        <w:ind w:left="-1069" w:right="-766"/>
        <w:rPr>
          <w:rFonts w:asciiTheme="majorBidi" w:hAnsiTheme="majorBidi" w:cstheme="majorBidi"/>
          <w:sz w:val="24"/>
          <w:szCs w:val="24"/>
          <w:lang w:bidi="ar-DZ"/>
        </w:rPr>
      </w:pPr>
      <w:r w:rsidRPr="00BE5ABB">
        <w:rPr>
          <w:rFonts w:asciiTheme="majorBidi" w:hAnsiTheme="majorBidi" w:cstheme="majorBidi"/>
          <w:b/>
          <w:bCs/>
          <w:sz w:val="24"/>
          <w:szCs w:val="24"/>
          <w:lang w:bidi="ar-DZ"/>
        </w:rPr>
        <w:t>Expliquer le mode de contamination du bacille de Koch.</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xml:space="preserve">La contamination de la tuberculose se fait par transmission inter </w:t>
      </w:r>
      <w:r w:rsidR="00BE5ABB" w:rsidRPr="00BE5ABB">
        <w:rPr>
          <w:rFonts w:asciiTheme="majorBidi" w:hAnsiTheme="majorBidi" w:cstheme="majorBidi"/>
          <w:sz w:val="24"/>
          <w:szCs w:val="24"/>
          <w:lang w:bidi="ar-DZ"/>
        </w:rPr>
        <w:t xml:space="preserve">humaine. </w:t>
      </w:r>
      <w:r w:rsidRPr="00BE5ABB">
        <w:rPr>
          <w:rFonts w:asciiTheme="majorBidi" w:hAnsiTheme="majorBidi" w:cstheme="majorBidi"/>
          <w:sz w:val="24"/>
          <w:szCs w:val="24"/>
          <w:lang w:bidi="ar-DZ"/>
        </w:rPr>
        <w:t>Lors de quinte de toux, le patient contaminé projette des gouttelettes de salive contenant le B.K</w:t>
      </w:r>
      <w:proofErr w:type="gramStart"/>
      <w:r w:rsidRPr="00BE5ABB">
        <w:rPr>
          <w:rFonts w:asciiTheme="majorBidi" w:hAnsiTheme="majorBidi" w:cstheme="majorBidi"/>
          <w:sz w:val="24"/>
          <w:szCs w:val="24"/>
          <w:lang w:bidi="ar-DZ"/>
        </w:rPr>
        <w:t>..</w:t>
      </w:r>
      <w:proofErr w:type="gramEnd"/>
      <w:r w:rsidRPr="00BE5ABB">
        <w:rPr>
          <w:rFonts w:asciiTheme="majorBidi" w:hAnsiTheme="majorBidi" w:cstheme="majorBidi"/>
          <w:sz w:val="24"/>
          <w:szCs w:val="24"/>
          <w:lang w:bidi="ar-DZ"/>
        </w:rPr>
        <w:t>Les personnes proches inh</w:t>
      </w:r>
      <w:r w:rsidRPr="00BE5ABB">
        <w:rPr>
          <w:rFonts w:asciiTheme="majorBidi" w:hAnsiTheme="majorBidi" w:cstheme="majorBidi"/>
          <w:sz w:val="24"/>
          <w:szCs w:val="24"/>
          <w:lang w:bidi="ar-DZ"/>
        </w:rPr>
        <w:t>alent ces gouttelettes et  peuvent alors être infectées par le B.K. d'autant plus qu'elles présenteront un terrain favorable à la maladie.</w:t>
      </w:r>
    </w:p>
    <w:p w:rsidR="00000000" w:rsidRPr="00BE5ABB" w:rsidRDefault="005703E0" w:rsidP="00BE5ABB">
      <w:pPr>
        <w:bidi w:val="0"/>
        <w:spacing w:after="0"/>
        <w:ind w:left="-1069" w:right="-766"/>
        <w:rPr>
          <w:rFonts w:asciiTheme="majorBidi" w:hAnsiTheme="majorBidi" w:cstheme="majorBidi"/>
          <w:sz w:val="24"/>
          <w:szCs w:val="24"/>
          <w:lang w:bidi="ar-DZ"/>
        </w:rPr>
      </w:pPr>
      <w:r w:rsidRPr="00BE5ABB">
        <w:rPr>
          <w:rFonts w:asciiTheme="majorBidi" w:hAnsiTheme="majorBidi" w:cstheme="majorBidi"/>
          <w:b/>
          <w:bCs/>
          <w:sz w:val="24"/>
          <w:szCs w:val="24"/>
          <w:lang w:bidi="ar-DZ"/>
        </w:rPr>
        <w:t>Justifier l'intérêt de pratiquer la recherche de B.K. dans les crachats et dans les urines.</w:t>
      </w:r>
      <w:r w:rsidRPr="00BE5ABB">
        <w:rPr>
          <w:rFonts w:asciiTheme="majorBidi" w:hAnsiTheme="majorBidi" w:cstheme="majorBidi"/>
          <w:sz w:val="24"/>
          <w:szCs w:val="24"/>
          <w:lang w:bidi="ar-DZ"/>
        </w:rPr>
        <w:t xml:space="preserve"> </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La présence de B.K. da</w:t>
      </w:r>
      <w:r w:rsidRPr="00BE5ABB">
        <w:rPr>
          <w:rFonts w:asciiTheme="majorBidi" w:hAnsiTheme="majorBidi" w:cstheme="majorBidi"/>
          <w:sz w:val="24"/>
          <w:szCs w:val="24"/>
          <w:lang w:bidi="ar-DZ"/>
        </w:rPr>
        <w:t xml:space="preserve">ns les crachats permet d'affirmer le diagnostic de tuberculose. Le B.K. se développe en priorité au niveau pulmonaire.  La recherche de B.K. dans les urines permet de connaître une éventuelle extension de la maladie au niveau </w:t>
      </w:r>
      <w:r w:rsidR="00BE5ABB" w:rsidRPr="00BE5ABB">
        <w:rPr>
          <w:rFonts w:asciiTheme="majorBidi" w:hAnsiTheme="majorBidi" w:cstheme="majorBidi"/>
          <w:sz w:val="24"/>
          <w:szCs w:val="24"/>
          <w:lang w:bidi="ar-DZ"/>
        </w:rPr>
        <w:t xml:space="preserve">rénal. </w:t>
      </w:r>
    </w:p>
    <w:p w:rsidR="00000000" w:rsidRPr="00BE5ABB" w:rsidRDefault="005703E0" w:rsidP="00BE5ABB">
      <w:pPr>
        <w:bidi w:val="0"/>
        <w:spacing w:after="0"/>
        <w:ind w:left="-1069" w:right="-766"/>
        <w:rPr>
          <w:rFonts w:asciiTheme="majorBidi" w:hAnsiTheme="majorBidi" w:cstheme="majorBidi"/>
          <w:sz w:val="28"/>
          <w:szCs w:val="28"/>
          <w:u w:val="single"/>
          <w:lang w:bidi="ar-DZ"/>
        </w:rPr>
      </w:pPr>
      <w:r w:rsidRPr="00BE5ABB">
        <w:rPr>
          <w:rFonts w:asciiTheme="majorBidi" w:hAnsiTheme="majorBidi" w:cstheme="majorBidi"/>
          <w:b/>
          <w:bCs/>
          <w:sz w:val="28"/>
          <w:szCs w:val="28"/>
          <w:u w:val="single"/>
          <w:lang w:bidi="ar-DZ"/>
        </w:rPr>
        <w:t>Expliquer les condit</w:t>
      </w:r>
      <w:r w:rsidRPr="00BE5ABB">
        <w:rPr>
          <w:rFonts w:asciiTheme="majorBidi" w:hAnsiTheme="majorBidi" w:cstheme="majorBidi"/>
          <w:b/>
          <w:bCs/>
          <w:sz w:val="28"/>
          <w:szCs w:val="28"/>
          <w:u w:val="single"/>
          <w:lang w:bidi="ar-DZ"/>
        </w:rPr>
        <w:t>ions de prélèvement du tubage gastrique pour la recherche de B.K.</w:t>
      </w:r>
      <w:r w:rsidRPr="00BE5ABB">
        <w:rPr>
          <w:rFonts w:asciiTheme="majorBidi" w:hAnsiTheme="majorBidi" w:cstheme="majorBidi"/>
          <w:sz w:val="28"/>
          <w:szCs w:val="28"/>
          <w:u w:val="single"/>
          <w:lang w:bidi="ar-DZ"/>
        </w:rPr>
        <w:t xml:space="preserve"> </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Lors d'une forte présomption de tuberculose, si les prélèvements de crachats se sont révélés négatifs ou si le malade ne crache pas, le médecin va prescrire un tubage gastrique.</w:t>
      </w:r>
    </w:p>
    <w:p w:rsidR="00000000" w:rsidRDefault="005703E0" w:rsidP="00BE5ABB">
      <w:pPr>
        <w:bidi w:val="0"/>
        <w:spacing w:after="0"/>
        <w:ind w:left="-1069" w:right="-766"/>
        <w:rPr>
          <w:rFonts w:asciiTheme="majorBidi" w:hAnsiTheme="majorBidi" w:cstheme="majorBidi"/>
          <w:sz w:val="24"/>
          <w:szCs w:val="24"/>
          <w:lang w:bidi="ar-DZ"/>
        </w:rPr>
      </w:pPr>
      <w:r w:rsidRPr="00BE5ABB">
        <w:rPr>
          <w:rFonts w:asciiTheme="majorBidi" w:hAnsiTheme="majorBidi" w:cstheme="majorBidi"/>
          <w:sz w:val="24"/>
          <w:szCs w:val="24"/>
          <w:lang w:bidi="ar-DZ"/>
        </w:rPr>
        <w:t>Comme pou</w:t>
      </w:r>
      <w:r w:rsidRPr="00BE5ABB">
        <w:rPr>
          <w:rFonts w:asciiTheme="majorBidi" w:hAnsiTheme="majorBidi" w:cstheme="majorBidi"/>
          <w:sz w:val="24"/>
          <w:szCs w:val="24"/>
          <w:lang w:bidi="ar-DZ"/>
        </w:rPr>
        <w:t xml:space="preserve">r les crachats ce prélèvement va se faire trois jours consécutifs, à jeun, et avant le lever du malade </w:t>
      </w:r>
      <w:r w:rsidR="00BE5ABB" w:rsidRPr="00BE5ABB">
        <w:rPr>
          <w:rFonts w:asciiTheme="majorBidi" w:hAnsiTheme="majorBidi" w:cstheme="majorBidi"/>
          <w:sz w:val="24"/>
          <w:szCs w:val="24"/>
          <w:lang w:bidi="ar-DZ"/>
        </w:rPr>
        <w:t>(une</w:t>
      </w:r>
      <w:r w:rsidRPr="00BE5ABB">
        <w:rPr>
          <w:rFonts w:asciiTheme="majorBidi" w:hAnsiTheme="majorBidi" w:cstheme="majorBidi"/>
          <w:sz w:val="24"/>
          <w:szCs w:val="24"/>
          <w:lang w:bidi="ar-DZ"/>
        </w:rPr>
        <w:t xml:space="preserve"> vidange gastrique est automatique lorsque le patient passe de la position couché à la position debout). Ce prélèvement est recueilli dans un tube s</w:t>
      </w:r>
      <w:r w:rsidRPr="00BE5ABB">
        <w:rPr>
          <w:rFonts w:asciiTheme="majorBidi" w:hAnsiTheme="majorBidi" w:cstheme="majorBidi"/>
          <w:sz w:val="24"/>
          <w:szCs w:val="24"/>
          <w:lang w:bidi="ar-DZ"/>
        </w:rPr>
        <w:t>térile est envoyé rapidement au laboratoire.</w:t>
      </w:r>
    </w:p>
    <w:p w:rsidR="00BE5ABB" w:rsidRDefault="00BE5ABB" w:rsidP="00BE5ABB">
      <w:pPr>
        <w:bidi w:val="0"/>
        <w:spacing w:after="0"/>
        <w:ind w:left="-1069" w:right="-766"/>
        <w:rPr>
          <w:rFonts w:asciiTheme="majorBidi" w:hAnsiTheme="majorBidi" w:cstheme="majorBidi"/>
          <w:sz w:val="24"/>
          <w:szCs w:val="24"/>
          <w:lang w:bidi="ar-DZ"/>
        </w:rPr>
      </w:pPr>
    </w:p>
    <w:p w:rsidR="00BE5ABB" w:rsidRDefault="00BE5ABB" w:rsidP="00BE5ABB">
      <w:pPr>
        <w:bidi w:val="0"/>
        <w:spacing w:after="0"/>
        <w:ind w:left="-1069" w:right="-766"/>
        <w:rPr>
          <w:rFonts w:asciiTheme="majorBidi" w:hAnsiTheme="majorBidi" w:cstheme="majorBidi"/>
          <w:sz w:val="24"/>
          <w:szCs w:val="24"/>
          <w:lang w:bidi="ar-DZ"/>
        </w:rPr>
      </w:pPr>
    </w:p>
    <w:p w:rsidR="00BE5ABB" w:rsidRDefault="00BE5ABB" w:rsidP="00BE5ABB">
      <w:pPr>
        <w:bidi w:val="0"/>
        <w:spacing w:after="0"/>
        <w:ind w:left="-1069" w:right="-766"/>
        <w:rPr>
          <w:rFonts w:asciiTheme="majorBidi" w:hAnsiTheme="majorBidi" w:cstheme="majorBidi"/>
          <w:sz w:val="24"/>
          <w:szCs w:val="24"/>
          <w:lang w:bidi="ar-DZ"/>
        </w:rPr>
      </w:pPr>
    </w:p>
    <w:p w:rsidR="00BE5ABB" w:rsidRDefault="00BE5ABB" w:rsidP="00BE5ABB">
      <w:pPr>
        <w:bidi w:val="0"/>
        <w:spacing w:after="0"/>
        <w:ind w:left="-1069" w:right="-766"/>
        <w:rPr>
          <w:rFonts w:asciiTheme="majorBidi" w:hAnsiTheme="majorBidi" w:cstheme="majorBidi"/>
          <w:sz w:val="24"/>
          <w:szCs w:val="24"/>
          <w:lang w:bidi="ar-DZ"/>
        </w:rPr>
      </w:pPr>
    </w:p>
    <w:p w:rsidR="00BE5ABB" w:rsidRDefault="00BE5ABB" w:rsidP="00BE5ABB">
      <w:pPr>
        <w:bidi w:val="0"/>
        <w:spacing w:after="0"/>
        <w:ind w:left="-1069" w:right="-766"/>
        <w:rPr>
          <w:rFonts w:asciiTheme="majorBidi" w:hAnsiTheme="majorBidi" w:cstheme="majorBidi"/>
          <w:sz w:val="24"/>
          <w:szCs w:val="24"/>
          <w:lang w:bidi="ar-DZ"/>
        </w:rPr>
      </w:pPr>
    </w:p>
    <w:p w:rsidR="00BE5ABB" w:rsidRDefault="00BE5ABB" w:rsidP="005703E0">
      <w:pPr>
        <w:bidi w:val="0"/>
        <w:spacing w:after="0"/>
        <w:ind w:left="-993" w:right="-766"/>
        <w:rPr>
          <w:rFonts w:asciiTheme="majorBidi" w:hAnsiTheme="majorBidi" w:cstheme="majorBidi"/>
          <w:sz w:val="24"/>
          <w:szCs w:val="24"/>
          <w:lang w:bidi="ar-DZ"/>
        </w:rPr>
      </w:pPr>
    </w:p>
    <w:p w:rsidR="00000000" w:rsidRPr="00BE5ABB" w:rsidRDefault="005703E0" w:rsidP="005703E0">
      <w:pPr>
        <w:bidi w:val="0"/>
        <w:spacing w:after="0"/>
        <w:ind w:left="-993" w:right="-766"/>
        <w:rPr>
          <w:rFonts w:asciiTheme="majorBidi" w:hAnsiTheme="majorBidi" w:cstheme="majorBidi"/>
          <w:sz w:val="24"/>
          <w:szCs w:val="24"/>
          <w:lang w:bidi="ar-DZ"/>
        </w:rPr>
      </w:pPr>
      <w:r w:rsidRPr="00BE5ABB">
        <w:rPr>
          <w:rFonts w:asciiTheme="majorBidi" w:hAnsiTheme="majorBidi" w:cstheme="majorBidi"/>
          <w:b/>
          <w:bCs/>
          <w:sz w:val="28"/>
          <w:szCs w:val="28"/>
          <w:u w:val="single"/>
          <w:lang w:bidi="ar-DZ"/>
        </w:rPr>
        <w:t>Expliquer la durée et les modalités du traitement anti tuberculeux</w:t>
      </w:r>
      <w:r>
        <w:rPr>
          <w:rFonts w:asciiTheme="majorBidi" w:hAnsiTheme="majorBidi" w:cstheme="majorBidi"/>
          <w:b/>
          <w:bCs/>
          <w:sz w:val="24"/>
          <w:szCs w:val="24"/>
          <w:lang w:bidi="ar-DZ"/>
        </w:rPr>
        <w:t>:</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Le protocole O.M.S. prescrit 6 mois de traitement:</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 xml:space="preserve">- </w:t>
      </w:r>
      <w:r w:rsidRPr="00BE5ABB">
        <w:rPr>
          <w:rFonts w:asciiTheme="majorBidi" w:hAnsiTheme="majorBidi" w:cstheme="majorBidi"/>
          <w:sz w:val="24"/>
          <w:szCs w:val="24"/>
          <w:lang w:bidi="ar-DZ"/>
        </w:rPr>
        <w:t>4 antituberculeux pendant 2 mois</w:t>
      </w:r>
    </w:p>
    <w:p w:rsidR="00000000" w:rsidRPr="00BE5ABB" w:rsidRDefault="005703E0" w:rsidP="00BE5ABB">
      <w:pPr>
        <w:bidi w:val="0"/>
        <w:spacing w:after="0"/>
        <w:ind w:left="-1069" w:right="-766"/>
        <w:rPr>
          <w:rFonts w:asciiTheme="majorBidi" w:hAnsiTheme="majorBidi" w:cstheme="majorBidi"/>
          <w:sz w:val="24"/>
          <w:szCs w:val="24"/>
          <w:rtl/>
          <w:lang w:bidi="ar-DZ"/>
        </w:rPr>
      </w:pPr>
      <w:r>
        <w:rPr>
          <w:rFonts w:asciiTheme="majorBidi" w:hAnsiTheme="majorBidi" w:cstheme="majorBidi"/>
          <w:sz w:val="24"/>
          <w:szCs w:val="24"/>
          <w:lang w:bidi="ar-DZ"/>
        </w:rPr>
        <w:t>- deux anti</w:t>
      </w:r>
      <w:r w:rsidRPr="00BE5ABB">
        <w:rPr>
          <w:rFonts w:asciiTheme="majorBidi" w:hAnsiTheme="majorBidi" w:cstheme="majorBidi"/>
          <w:sz w:val="24"/>
          <w:szCs w:val="24"/>
          <w:lang w:bidi="ar-DZ"/>
        </w:rPr>
        <w:t>tuberculeux pendant 4 mois</w:t>
      </w:r>
    </w:p>
    <w:p w:rsidR="00000000" w:rsidRPr="00BE5ABB" w:rsidRDefault="005703E0" w:rsidP="00BE5ABB">
      <w:pPr>
        <w:bidi w:val="0"/>
        <w:spacing w:after="0"/>
        <w:ind w:left="-1069" w:right="-766"/>
        <w:rPr>
          <w:rFonts w:asciiTheme="majorBidi" w:hAnsiTheme="majorBidi" w:cstheme="majorBidi"/>
          <w:sz w:val="24"/>
          <w:szCs w:val="24"/>
          <w:rtl/>
          <w:lang w:bidi="ar-DZ"/>
        </w:rPr>
      </w:pPr>
      <w:r w:rsidRPr="00BE5ABB">
        <w:rPr>
          <w:rFonts w:asciiTheme="majorBidi" w:hAnsiTheme="majorBidi" w:cstheme="majorBidi"/>
          <w:sz w:val="24"/>
          <w:szCs w:val="24"/>
          <w:lang w:bidi="ar-DZ"/>
        </w:rPr>
        <w:t>Le traitement doit être pris en une seule fois le matin à jeun 1 heure avant le petit déjeuner ou 1h30 après ce dernier</w:t>
      </w:r>
    </w:p>
    <w:p w:rsidR="00000000" w:rsidRDefault="005703E0" w:rsidP="00BE5ABB">
      <w:pPr>
        <w:bidi w:val="0"/>
        <w:spacing w:after="0"/>
        <w:ind w:left="-1069" w:right="-766"/>
        <w:jc w:val="both"/>
        <w:rPr>
          <w:rFonts w:asciiTheme="majorBidi" w:hAnsiTheme="majorBidi" w:cstheme="majorBidi"/>
          <w:sz w:val="24"/>
          <w:szCs w:val="24"/>
          <w:lang w:bidi="ar-DZ"/>
        </w:rPr>
      </w:pPr>
      <w:r w:rsidRPr="00BE5ABB">
        <w:rPr>
          <w:rFonts w:asciiTheme="majorBidi" w:hAnsiTheme="majorBidi" w:cstheme="majorBidi"/>
          <w:sz w:val="24"/>
          <w:szCs w:val="24"/>
          <w:lang w:bidi="ar-DZ"/>
        </w:rPr>
        <w:t>Attention aux interactions médicamenteuses et aux toxicités</w:t>
      </w:r>
      <w:r w:rsidRPr="00BE5ABB">
        <w:rPr>
          <w:rFonts w:asciiTheme="majorBidi" w:hAnsiTheme="majorBidi" w:cstheme="majorBidi"/>
          <w:sz w:val="24"/>
          <w:szCs w:val="24"/>
          <w:lang w:bidi="ar-DZ"/>
        </w:rPr>
        <w:t xml:space="preserve"> </w:t>
      </w:r>
    </w:p>
    <w:p w:rsidR="00BE5ABB" w:rsidRPr="00BE5ABB" w:rsidRDefault="00BE5ABB" w:rsidP="00BE5ABB">
      <w:pPr>
        <w:bidi w:val="0"/>
        <w:spacing w:after="0"/>
        <w:ind w:left="-1069" w:right="-766"/>
        <w:jc w:val="both"/>
        <w:rPr>
          <w:rFonts w:asciiTheme="majorBidi" w:hAnsiTheme="majorBidi" w:cstheme="majorBidi"/>
          <w:sz w:val="24"/>
          <w:szCs w:val="24"/>
          <w:lang w:bidi="ar-DZ"/>
        </w:rPr>
      </w:pPr>
    </w:p>
    <w:p w:rsidR="00BE5ABB" w:rsidRPr="00BE5ABB" w:rsidRDefault="00BE5ABB" w:rsidP="00BE5ABB">
      <w:pPr>
        <w:bidi w:val="0"/>
        <w:spacing w:after="0"/>
        <w:ind w:left="-1069" w:right="-766"/>
        <w:jc w:val="both"/>
        <w:rPr>
          <w:rFonts w:asciiTheme="majorBidi" w:hAnsiTheme="majorBidi" w:cstheme="majorBidi"/>
          <w:sz w:val="28"/>
          <w:szCs w:val="28"/>
          <w:u w:val="single"/>
          <w:rtl/>
          <w:lang w:val="en-US" w:bidi="ar-DZ"/>
        </w:rPr>
      </w:pPr>
      <w:r w:rsidRPr="00BE5ABB">
        <w:rPr>
          <w:rFonts w:asciiTheme="majorBidi" w:hAnsiTheme="majorBidi" w:cstheme="majorBidi"/>
          <w:b/>
          <w:bCs/>
          <w:sz w:val="28"/>
          <w:szCs w:val="28"/>
          <w:u w:val="single"/>
          <w:lang w:bidi="ar-DZ"/>
        </w:rPr>
        <w:t>Traitement</w:t>
      </w:r>
      <w:r w:rsidRPr="00BE5ABB">
        <w:rPr>
          <w:rFonts w:asciiTheme="majorBidi" w:hAnsiTheme="majorBidi" w:cstheme="majorBidi"/>
          <w:sz w:val="28"/>
          <w:szCs w:val="28"/>
          <w:u w:val="single"/>
          <w:rtl/>
          <w:lang w:bidi="ar-DZ"/>
        </w:rPr>
        <w:t xml:space="preserve"> </w:t>
      </w:r>
    </w:p>
    <w:p w:rsidR="00BE5ABB" w:rsidRPr="00BE5ABB" w:rsidRDefault="00BE5ABB" w:rsidP="00BE5ABB">
      <w:pPr>
        <w:bidi w:val="0"/>
        <w:spacing w:after="0"/>
        <w:ind w:left="-1069" w:right="-766"/>
        <w:jc w:val="both"/>
        <w:rPr>
          <w:rFonts w:asciiTheme="majorBidi" w:hAnsiTheme="majorBidi" w:cstheme="majorBidi"/>
          <w:sz w:val="24"/>
          <w:szCs w:val="24"/>
          <w:lang w:bidi="ar-DZ"/>
        </w:rPr>
      </w:pPr>
      <w:r w:rsidRPr="00BE5ABB">
        <w:rPr>
          <w:rFonts w:asciiTheme="majorBidi" w:hAnsiTheme="majorBidi" w:cstheme="majorBidi"/>
          <w:sz w:val="24"/>
          <w:szCs w:val="24"/>
          <w:u w:val="single"/>
          <w:lang w:bidi="ar-DZ"/>
        </w:rPr>
        <w:t>Isolement respiratoire</w:t>
      </w:r>
      <w:r w:rsidRPr="00BE5ABB">
        <w:rPr>
          <w:rFonts w:asciiTheme="majorBidi" w:hAnsiTheme="majorBidi" w:cstheme="majorBidi"/>
          <w:sz w:val="24"/>
          <w:szCs w:val="24"/>
          <w:lang w:bidi="ar-DZ"/>
        </w:rPr>
        <w:t xml:space="preserve"> </w:t>
      </w:r>
    </w:p>
    <w:p w:rsidR="00BE5ABB" w:rsidRPr="00BE5ABB" w:rsidRDefault="00BE5ABB" w:rsidP="00BE5ABB">
      <w:pPr>
        <w:bidi w:val="0"/>
        <w:spacing w:after="0"/>
        <w:ind w:left="-1069" w:right="-766"/>
        <w:jc w:val="both"/>
        <w:rPr>
          <w:rFonts w:asciiTheme="majorBidi" w:hAnsiTheme="majorBidi" w:cstheme="majorBidi"/>
          <w:sz w:val="24"/>
          <w:szCs w:val="24"/>
          <w:rtl/>
          <w:lang w:bidi="ar-DZ"/>
        </w:rPr>
      </w:pPr>
      <w:r w:rsidRPr="00BE5ABB">
        <w:rPr>
          <w:rFonts w:asciiTheme="majorBidi" w:hAnsiTheme="majorBidi" w:cstheme="majorBidi"/>
          <w:sz w:val="24"/>
          <w:szCs w:val="24"/>
          <w:lang w:bidi="ar-DZ"/>
        </w:rPr>
        <w:t>Port d’un masque spécifique</w:t>
      </w:r>
    </w:p>
    <w:p w:rsidR="00BE5ABB" w:rsidRPr="00BE5ABB" w:rsidRDefault="00BE5ABB" w:rsidP="00BE5ABB">
      <w:pPr>
        <w:bidi w:val="0"/>
        <w:spacing w:after="0"/>
        <w:ind w:left="-1069" w:right="-766"/>
        <w:jc w:val="both"/>
        <w:rPr>
          <w:rFonts w:asciiTheme="majorBidi" w:hAnsiTheme="majorBidi" w:cstheme="majorBidi"/>
          <w:sz w:val="24"/>
          <w:szCs w:val="24"/>
          <w:rtl/>
          <w:lang w:bidi="ar-DZ"/>
        </w:rPr>
      </w:pPr>
      <w:r w:rsidRPr="00BE5ABB">
        <w:rPr>
          <w:rFonts w:asciiTheme="majorBidi" w:hAnsiTheme="majorBidi" w:cstheme="majorBidi"/>
          <w:sz w:val="24"/>
          <w:szCs w:val="24"/>
          <w:lang w:bidi="ar-DZ"/>
        </w:rPr>
        <w:t>Aération régulière de la chambre</w:t>
      </w:r>
    </w:p>
    <w:p w:rsidR="00BE5ABB" w:rsidRPr="00BE5ABB" w:rsidRDefault="00BE5ABB" w:rsidP="00BE5ABB">
      <w:pPr>
        <w:bidi w:val="0"/>
        <w:spacing w:after="0"/>
        <w:ind w:left="-1069" w:right="-766"/>
        <w:jc w:val="both"/>
        <w:rPr>
          <w:rFonts w:asciiTheme="majorBidi" w:hAnsiTheme="majorBidi" w:cstheme="majorBidi"/>
          <w:sz w:val="24"/>
          <w:szCs w:val="24"/>
          <w:lang w:bidi="ar-DZ"/>
        </w:rPr>
      </w:pPr>
      <w:r w:rsidRPr="00BE5ABB">
        <w:rPr>
          <w:rFonts w:asciiTheme="majorBidi" w:hAnsiTheme="majorBidi" w:cstheme="majorBidi"/>
          <w:sz w:val="24"/>
          <w:szCs w:val="24"/>
          <w:lang w:bidi="ar-DZ"/>
        </w:rPr>
        <w:t xml:space="preserve">Porte fermée et circulation limitée </w:t>
      </w:r>
    </w:p>
    <w:p w:rsidR="00BE5ABB" w:rsidRDefault="00BE5ABB" w:rsidP="00BE5ABB">
      <w:pPr>
        <w:bidi w:val="0"/>
        <w:spacing w:after="0"/>
        <w:ind w:left="360"/>
        <w:rPr>
          <w:lang w:bidi="ar-DZ"/>
        </w:rPr>
      </w:pPr>
      <w:r w:rsidRPr="00BE5ABB">
        <w:rPr>
          <w:rFonts w:ascii="Times New Roman" w:hAnsi="Times New Roman"/>
          <w:rtl/>
          <w:lang w:bidi="ar-DZ"/>
        </w:rPr>
        <w:drawing>
          <wp:inline distT="0" distB="0" distL="0" distR="0">
            <wp:extent cx="1977390" cy="2034540"/>
            <wp:effectExtent l="19050" t="0" r="3810" b="0"/>
            <wp:docPr id="4" name="Image 3" descr="http://images.google.fr/images?q=tbn:XcKlt2y82htN8M:http://www.protechnique.fr/images/resize/23101_208_250.jpg"/>
            <wp:cNvGraphicFramePr/>
            <a:graphic xmlns:a="http://schemas.openxmlformats.org/drawingml/2006/main">
              <a:graphicData uri="http://schemas.openxmlformats.org/drawingml/2006/picture">
                <pic:pic xmlns:pic="http://schemas.openxmlformats.org/drawingml/2006/picture">
                  <pic:nvPicPr>
                    <pic:cNvPr id="10248" name="Picture 7" descr="http://images.google.fr/images?q=tbn:XcKlt2y82htN8M:http://www.protechnique.fr/images/resize/23101_208_250.jpg"/>
                    <pic:cNvPicPr>
                      <a:picLocks noChangeAspect="1" noChangeArrowheads="1"/>
                    </pic:cNvPicPr>
                  </pic:nvPicPr>
                  <pic:blipFill>
                    <a:blip r:embed="rId5"/>
                    <a:srcRect/>
                    <a:stretch>
                      <a:fillRect/>
                    </a:stretch>
                  </pic:blipFill>
                  <pic:spPr bwMode="auto">
                    <a:xfrm>
                      <a:off x="0" y="0"/>
                      <a:ext cx="1977390" cy="2034540"/>
                    </a:xfrm>
                    <a:prstGeom prst="rect">
                      <a:avLst/>
                    </a:prstGeom>
                    <a:noFill/>
                    <a:ln w="9525">
                      <a:noFill/>
                      <a:miter lim="800000"/>
                      <a:headEnd/>
                      <a:tailEnd/>
                    </a:ln>
                  </pic:spPr>
                </pic:pic>
              </a:graphicData>
            </a:graphic>
          </wp:inline>
        </w:drawing>
      </w:r>
      <w:r w:rsidRPr="00BE5ABB">
        <w:rPr>
          <w:rtl/>
          <w:lang w:bidi="ar-DZ"/>
        </w:rPr>
        <w:drawing>
          <wp:inline distT="0" distB="0" distL="0" distR="0">
            <wp:extent cx="2537460" cy="2034540"/>
            <wp:effectExtent l="19050" t="0" r="0" b="0"/>
            <wp:docPr id="1" name="Image 1" descr="http://img.kelkoo.com/fr/medium/444/265/90464560988226479267987869722305265444.jpg"/>
            <wp:cNvGraphicFramePr/>
            <a:graphic xmlns:a="http://schemas.openxmlformats.org/drawingml/2006/main">
              <a:graphicData uri="http://schemas.openxmlformats.org/drawingml/2006/picture">
                <pic:pic xmlns:pic="http://schemas.openxmlformats.org/drawingml/2006/picture">
                  <pic:nvPicPr>
                    <pic:cNvPr id="10247" name="Picture 5" descr="http://img.kelkoo.com/fr/medium/444/265/90464560988226479267987869722305265444.jpg"/>
                    <pic:cNvPicPr>
                      <a:picLocks noGrp="1" noChangeAspect="1" noChangeArrowheads="1"/>
                    </pic:cNvPicPr>
                  </pic:nvPicPr>
                  <pic:blipFill>
                    <a:blip r:embed="rId6"/>
                    <a:srcRect/>
                    <a:stretch>
                      <a:fillRect/>
                    </a:stretch>
                  </pic:blipFill>
                  <pic:spPr bwMode="auto">
                    <a:xfrm>
                      <a:off x="0" y="0"/>
                      <a:ext cx="2537460" cy="2034540"/>
                    </a:xfrm>
                    <a:prstGeom prst="rect">
                      <a:avLst/>
                    </a:prstGeom>
                    <a:noFill/>
                    <a:ln w="9525">
                      <a:noFill/>
                      <a:miter lim="800000"/>
                      <a:headEnd/>
                      <a:tailEnd/>
                    </a:ln>
                  </pic:spPr>
                </pic:pic>
              </a:graphicData>
            </a:graphic>
          </wp:inline>
        </w:drawing>
      </w:r>
    </w:p>
    <w:p w:rsidR="00BE5ABB" w:rsidRDefault="00BE5ABB" w:rsidP="00BE5ABB">
      <w:pPr>
        <w:bidi w:val="0"/>
        <w:spacing w:after="0"/>
        <w:ind w:left="360"/>
        <w:rPr>
          <w:lang w:bidi="ar-DZ"/>
        </w:rPr>
      </w:pPr>
    </w:p>
    <w:p w:rsidR="00000000" w:rsidRPr="00BE5ABB" w:rsidRDefault="005703E0" w:rsidP="00BE5ABB">
      <w:pPr>
        <w:bidi w:val="0"/>
        <w:spacing w:after="0"/>
        <w:ind w:left="-993" w:right="-625"/>
        <w:rPr>
          <w:rFonts w:asciiTheme="majorBidi" w:hAnsiTheme="majorBidi" w:cstheme="majorBidi"/>
          <w:sz w:val="28"/>
          <w:szCs w:val="28"/>
          <w:u w:val="single"/>
          <w:lang w:bidi="ar-DZ"/>
        </w:rPr>
      </w:pPr>
      <w:r w:rsidRPr="00BE5ABB">
        <w:rPr>
          <w:rFonts w:asciiTheme="majorBidi" w:hAnsiTheme="majorBidi" w:cstheme="majorBidi"/>
          <w:b/>
          <w:bCs/>
          <w:sz w:val="28"/>
          <w:szCs w:val="28"/>
          <w:u w:val="single"/>
          <w:lang w:bidi="ar-DZ"/>
        </w:rPr>
        <w:t>Expliquer le but du traitement anti tuberculeux ainsi que les examens à pratiquer avant la mise en œuvre du traitement</w:t>
      </w:r>
    </w:p>
    <w:p w:rsidR="00000000" w:rsidRPr="00BE5ABB" w:rsidRDefault="005703E0" w:rsidP="00BE5ABB">
      <w:pPr>
        <w:bidi w:val="0"/>
        <w:spacing w:after="0"/>
        <w:ind w:left="-993" w:right="-625"/>
        <w:rPr>
          <w:rFonts w:asciiTheme="majorBidi" w:hAnsiTheme="majorBidi" w:cstheme="majorBidi"/>
          <w:sz w:val="24"/>
          <w:szCs w:val="24"/>
          <w:rtl/>
          <w:lang w:bidi="ar-DZ"/>
        </w:rPr>
      </w:pPr>
      <w:r w:rsidRPr="00BE5ABB">
        <w:rPr>
          <w:rFonts w:asciiTheme="majorBidi" w:hAnsiTheme="majorBidi" w:cstheme="majorBidi"/>
          <w:sz w:val="24"/>
          <w:szCs w:val="24"/>
          <w:lang w:bidi="ar-DZ"/>
        </w:rPr>
        <w:t xml:space="preserve">Le traitement est mis en œuvre en vue de détruire </w:t>
      </w:r>
      <w:r w:rsidRPr="00BE5ABB">
        <w:rPr>
          <w:rFonts w:asciiTheme="majorBidi" w:hAnsiTheme="majorBidi" w:cstheme="majorBidi"/>
          <w:sz w:val="24"/>
          <w:szCs w:val="24"/>
          <w:lang w:bidi="ar-DZ"/>
        </w:rPr>
        <w:t>et d'éviter l'émergence de bacilles résistants.</w:t>
      </w:r>
    </w:p>
    <w:p w:rsidR="00000000" w:rsidRPr="00BE5ABB" w:rsidRDefault="005703E0" w:rsidP="00BE5ABB">
      <w:pPr>
        <w:bidi w:val="0"/>
        <w:spacing w:after="0"/>
        <w:ind w:left="-993" w:right="-625"/>
        <w:rPr>
          <w:rFonts w:asciiTheme="majorBidi" w:hAnsiTheme="majorBidi" w:cstheme="majorBidi"/>
          <w:sz w:val="24"/>
          <w:szCs w:val="24"/>
          <w:rtl/>
          <w:lang w:bidi="ar-DZ"/>
        </w:rPr>
      </w:pPr>
      <w:r w:rsidRPr="00BE5ABB">
        <w:rPr>
          <w:rFonts w:asciiTheme="majorBidi" w:hAnsiTheme="majorBidi" w:cstheme="majorBidi"/>
          <w:sz w:val="24"/>
          <w:szCs w:val="24"/>
          <w:lang w:bidi="ar-DZ"/>
        </w:rPr>
        <w:t>Les examens à pratiquer avant sa mise en place sont:</w:t>
      </w:r>
    </w:p>
    <w:p w:rsidR="00000000" w:rsidRPr="00BE5ABB" w:rsidRDefault="005703E0" w:rsidP="00BE5ABB">
      <w:pPr>
        <w:bidi w:val="0"/>
        <w:spacing w:after="0"/>
        <w:ind w:left="-993" w:right="-625"/>
        <w:rPr>
          <w:rFonts w:asciiTheme="majorBidi" w:hAnsiTheme="majorBidi" w:cstheme="majorBidi"/>
          <w:sz w:val="24"/>
          <w:szCs w:val="24"/>
          <w:rtl/>
          <w:lang w:bidi="ar-DZ"/>
        </w:rPr>
      </w:pPr>
      <w:r w:rsidRPr="00BE5ABB">
        <w:rPr>
          <w:rFonts w:asciiTheme="majorBidi" w:hAnsiTheme="majorBidi" w:cstheme="majorBidi"/>
          <w:sz w:val="24"/>
          <w:szCs w:val="24"/>
          <w:lang w:bidi="ar-DZ"/>
        </w:rPr>
        <w:t>* Un bilan hépatique afin de tester la fonction hépatique (</w:t>
      </w:r>
      <w:r w:rsidRPr="00BE5ABB">
        <w:rPr>
          <w:rFonts w:asciiTheme="majorBidi" w:hAnsiTheme="majorBidi" w:cstheme="majorBidi"/>
          <w:sz w:val="24"/>
          <w:szCs w:val="24"/>
          <w:lang w:bidi="ar-DZ"/>
        </w:rPr>
        <w:t>transaminase et bilirubine)</w:t>
      </w:r>
    </w:p>
    <w:p w:rsidR="00000000" w:rsidRPr="00BE5ABB" w:rsidRDefault="005703E0" w:rsidP="00BE5ABB">
      <w:pPr>
        <w:bidi w:val="0"/>
        <w:spacing w:after="0"/>
        <w:ind w:left="-993" w:right="-625"/>
        <w:rPr>
          <w:rFonts w:asciiTheme="majorBidi" w:hAnsiTheme="majorBidi" w:cstheme="majorBidi"/>
          <w:sz w:val="24"/>
          <w:szCs w:val="24"/>
          <w:rtl/>
          <w:lang w:bidi="ar-DZ"/>
        </w:rPr>
      </w:pPr>
      <w:r w:rsidRPr="00BE5ABB">
        <w:rPr>
          <w:rFonts w:asciiTheme="majorBidi" w:hAnsiTheme="majorBidi" w:cstheme="majorBidi"/>
          <w:sz w:val="24"/>
          <w:szCs w:val="24"/>
          <w:lang w:bidi="ar-DZ"/>
        </w:rPr>
        <w:t xml:space="preserve">* Un bilan rénal afin de tester la </w:t>
      </w:r>
      <w:r w:rsidRPr="00BE5ABB">
        <w:rPr>
          <w:rFonts w:asciiTheme="majorBidi" w:hAnsiTheme="majorBidi" w:cstheme="majorBidi"/>
          <w:sz w:val="24"/>
          <w:szCs w:val="24"/>
          <w:lang w:bidi="ar-DZ"/>
        </w:rPr>
        <w:t>fonction rénale (urée</w:t>
      </w:r>
      <w:r w:rsidRPr="00BE5ABB">
        <w:rPr>
          <w:rFonts w:asciiTheme="majorBidi" w:hAnsiTheme="majorBidi" w:cstheme="majorBidi"/>
          <w:sz w:val="24"/>
          <w:szCs w:val="24"/>
          <w:lang w:bidi="ar-DZ"/>
        </w:rPr>
        <w:t xml:space="preserve">, créatinine) </w:t>
      </w:r>
    </w:p>
    <w:p w:rsidR="00000000" w:rsidRPr="00BE5ABB" w:rsidRDefault="005703E0" w:rsidP="00BE5ABB">
      <w:pPr>
        <w:bidi w:val="0"/>
        <w:spacing w:after="0"/>
        <w:ind w:left="-993" w:right="-625"/>
        <w:rPr>
          <w:rFonts w:asciiTheme="majorBidi" w:hAnsiTheme="majorBidi" w:cstheme="majorBidi"/>
          <w:sz w:val="24"/>
          <w:szCs w:val="24"/>
          <w:rtl/>
          <w:lang w:bidi="ar-DZ"/>
        </w:rPr>
      </w:pPr>
      <w:r w:rsidRPr="00BE5ABB">
        <w:rPr>
          <w:rFonts w:asciiTheme="majorBidi" w:hAnsiTheme="majorBidi" w:cstheme="majorBidi"/>
          <w:sz w:val="24"/>
          <w:szCs w:val="24"/>
          <w:lang w:bidi="ar-DZ"/>
        </w:rPr>
        <w:t>* Un bilan ophtalmo pour évaluer la fonction visuelle.</w:t>
      </w:r>
    </w:p>
    <w:p w:rsidR="00000000" w:rsidRPr="00BE5ABB" w:rsidRDefault="005703E0" w:rsidP="00BE5ABB">
      <w:pPr>
        <w:bidi w:val="0"/>
        <w:spacing w:after="0"/>
        <w:ind w:left="-993" w:right="-625"/>
        <w:rPr>
          <w:rFonts w:asciiTheme="majorBidi" w:hAnsiTheme="majorBidi" w:cstheme="majorBidi"/>
          <w:sz w:val="24"/>
          <w:szCs w:val="24"/>
          <w:rtl/>
          <w:lang w:bidi="ar-DZ"/>
        </w:rPr>
      </w:pPr>
      <w:r w:rsidRPr="00BE5ABB">
        <w:rPr>
          <w:rFonts w:asciiTheme="majorBidi" w:hAnsiTheme="majorBidi" w:cstheme="majorBidi"/>
          <w:sz w:val="24"/>
          <w:szCs w:val="24"/>
          <w:lang w:bidi="ar-DZ"/>
        </w:rPr>
        <w:t>Ce bilan est renouveler après 15 jours de traitement puis tous les mois pendant la durée du traitement.</w:t>
      </w:r>
    </w:p>
    <w:p w:rsidR="00BE5ABB" w:rsidRDefault="00BE5ABB" w:rsidP="00BE5ABB">
      <w:pPr>
        <w:bidi w:val="0"/>
        <w:spacing w:after="0"/>
        <w:ind w:left="-993"/>
        <w:rPr>
          <w:lang w:bidi="ar-DZ"/>
        </w:rPr>
      </w:pPr>
    </w:p>
    <w:sectPr w:rsidR="00BE5ABB" w:rsidSect="003E3E5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C7E43"/>
    <w:multiLevelType w:val="hybridMultilevel"/>
    <w:tmpl w:val="56A4677A"/>
    <w:lvl w:ilvl="0" w:tplc="4FCEE702">
      <w:start w:val="1"/>
      <w:numFmt w:val="bullet"/>
      <w:lvlText w:val="•"/>
      <w:lvlJc w:val="left"/>
      <w:pPr>
        <w:tabs>
          <w:tab w:val="num" w:pos="720"/>
        </w:tabs>
        <w:ind w:left="720" w:hanging="360"/>
      </w:pPr>
      <w:rPr>
        <w:rFonts w:ascii="Times New Roman" w:hAnsi="Times New Roman" w:hint="default"/>
      </w:rPr>
    </w:lvl>
    <w:lvl w:ilvl="1" w:tplc="EA1E2CA4" w:tentative="1">
      <w:start w:val="1"/>
      <w:numFmt w:val="bullet"/>
      <w:lvlText w:val="•"/>
      <w:lvlJc w:val="left"/>
      <w:pPr>
        <w:tabs>
          <w:tab w:val="num" w:pos="1440"/>
        </w:tabs>
        <w:ind w:left="1440" w:hanging="360"/>
      </w:pPr>
      <w:rPr>
        <w:rFonts w:ascii="Times New Roman" w:hAnsi="Times New Roman" w:hint="default"/>
      </w:rPr>
    </w:lvl>
    <w:lvl w:ilvl="2" w:tplc="FDDEEEBA" w:tentative="1">
      <w:start w:val="1"/>
      <w:numFmt w:val="bullet"/>
      <w:lvlText w:val="•"/>
      <w:lvlJc w:val="left"/>
      <w:pPr>
        <w:tabs>
          <w:tab w:val="num" w:pos="2160"/>
        </w:tabs>
        <w:ind w:left="2160" w:hanging="360"/>
      </w:pPr>
      <w:rPr>
        <w:rFonts w:ascii="Times New Roman" w:hAnsi="Times New Roman" w:hint="default"/>
      </w:rPr>
    </w:lvl>
    <w:lvl w:ilvl="3" w:tplc="E236DF76" w:tentative="1">
      <w:start w:val="1"/>
      <w:numFmt w:val="bullet"/>
      <w:lvlText w:val="•"/>
      <w:lvlJc w:val="left"/>
      <w:pPr>
        <w:tabs>
          <w:tab w:val="num" w:pos="2880"/>
        </w:tabs>
        <w:ind w:left="2880" w:hanging="360"/>
      </w:pPr>
      <w:rPr>
        <w:rFonts w:ascii="Times New Roman" w:hAnsi="Times New Roman" w:hint="default"/>
      </w:rPr>
    </w:lvl>
    <w:lvl w:ilvl="4" w:tplc="605C0B9C" w:tentative="1">
      <w:start w:val="1"/>
      <w:numFmt w:val="bullet"/>
      <w:lvlText w:val="•"/>
      <w:lvlJc w:val="left"/>
      <w:pPr>
        <w:tabs>
          <w:tab w:val="num" w:pos="3600"/>
        </w:tabs>
        <w:ind w:left="3600" w:hanging="360"/>
      </w:pPr>
      <w:rPr>
        <w:rFonts w:ascii="Times New Roman" w:hAnsi="Times New Roman" w:hint="default"/>
      </w:rPr>
    </w:lvl>
    <w:lvl w:ilvl="5" w:tplc="BEB47A92" w:tentative="1">
      <w:start w:val="1"/>
      <w:numFmt w:val="bullet"/>
      <w:lvlText w:val="•"/>
      <w:lvlJc w:val="left"/>
      <w:pPr>
        <w:tabs>
          <w:tab w:val="num" w:pos="4320"/>
        </w:tabs>
        <w:ind w:left="4320" w:hanging="360"/>
      </w:pPr>
      <w:rPr>
        <w:rFonts w:ascii="Times New Roman" w:hAnsi="Times New Roman" w:hint="default"/>
      </w:rPr>
    </w:lvl>
    <w:lvl w:ilvl="6" w:tplc="C4C419F0" w:tentative="1">
      <w:start w:val="1"/>
      <w:numFmt w:val="bullet"/>
      <w:lvlText w:val="•"/>
      <w:lvlJc w:val="left"/>
      <w:pPr>
        <w:tabs>
          <w:tab w:val="num" w:pos="5040"/>
        </w:tabs>
        <w:ind w:left="5040" w:hanging="360"/>
      </w:pPr>
      <w:rPr>
        <w:rFonts w:ascii="Times New Roman" w:hAnsi="Times New Roman" w:hint="default"/>
      </w:rPr>
    </w:lvl>
    <w:lvl w:ilvl="7" w:tplc="780E2CAA" w:tentative="1">
      <w:start w:val="1"/>
      <w:numFmt w:val="bullet"/>
      <w:lvlText w:val="•"/>
      <w:lvlJc w:val="left"/>
      <w:pPr>
        <w:tabs>
          <w:tab w:val="num" w:pos="5760"/>
        </w:tabs>
        <w:ind w:left="5760" w:hanging="360"/>
      </w:pPr>
      <w:rPr>
        <w:rFonts w:ascii="Times New Roman" w:hAnsi="Times New Roman" w:hint="default"/>
      </w:rPr>
    </w:lvl>
    <w:lvl w:ilvl="8" w:tplc="EEFE0EF2" w:tentative="1">
      <w:start w:val="1"/>
      <w:numFmt w:val="bullet"/>
      <w:lvlText w:val="•"/>
      <w:lvlJc w:val="left"/>
      <w:pPr>
        <w:tabs>
          <w:tab w:val="num" w:pos="6480"/>
        </w:tabs>
        <w:ind w:left="6480" w:hanging="360"/>
      </w:pPr>
      <w:rPr>
        <w:rFonts w:ascii="Times New Roman" w:hAnsi="Times New Roman" w:hint="default"/>
      </w:rPr>
    </w:lvl>
  </w:abstractNum>
  <w:abstractNum w:abstractNumId="1">
    <w:nsid w:val="1A6A162B"/>
    <w:multiLevelType w:val="hybridMultilevel"/>
    <w:tmpl w:val="3CC4BD9A"/>
    <w:lvl w:ilvl="0" w:tplc="42C4D52C">
      <w:start w:val="1"/>
      <w:numFmt w:val="bullet"/>
      <w:lvlText w:val="•"/>
      <w:lvlJc w:val="left"/>
      <w:pPr>
        <w:tabs>
          <w:tab w:val="num" w:pos="720"/>
        </w:tabs>
        <w:ind w:left="720" w:hanging="360"/>
      </w:pPr>
      <w:rPr>
        <w:rFonts w:ascii="Times New Roman" w:hAnsi="Times New Roman" w:hint="default"/>
      </w:rPr>
    </w:lvl>
    <w:lvl w:ilvl="1" w:tplc="AA96BFF4" w:tentative="1">
      <w:start w:val="1"/>
      <w:numFmt w:val="bullet"/>
      <w:lvlText w:val="•"/>
      <w:lvlJc w:val="left"/>
      <w:pPr>
        <w:tabs>
          <w:tab w:val="num" w:pos="1440"/>
        </w:tabs>
        <w:ind w:left="1440" w:hanging="360"/>
      </w:pPr>
      <w:rPr>
        <w:rFonts w:ascii="Times New Roman" w:hAnsi="Times New Roman" w:hint="default"/>
      </w:rPr>
    </w:lvl>
    <w:lvl w:ilvl="2" w:tplc="AD32F4D4" w:tentative="1">
      <w:start w:val="1"/>
      <w:numFmt w:val="bullet"/>
      <w:lvlText w:val="•"/>
      <w:lvlJc w:val="left"/>
      <w:pPr>
        <w:tabs>
          <w:tab w:val="num" w:pos="2160"/>
        </w:tabs>
        <w:ind w:left="2160" w:hanging="360"/>
      </w:pPr>
      <w:rPr>
        <w:rFonts w:ascii="Times New Roman" w:hAnsi="Times New Roman" w:hint="default"/>
      </w:rPr>
    </w:lvl>
    <w:lvl w:ilvl="3" w:tplc="2A0A4022" w:tentative="1">
      <w:start w:val="1"/>
      <w:numFmt w:val="bullet"/>
      <w:lvlText w:val="•"/>
      <w:lvlJc w:val="left"/>
      <w:pPr>
        <w:tabs>
          <w:tab w:val="num" w:pos="2880"/>
        </w:tabs>
        <w:ind w:left="2880" w:hanging="360"/>
      </w:pPr>
      <w:rPr>
        <w:rFonts w:ascii="Times New Roman" w:hAnsi="Times New Roman" w:hint="default"/>
      </w:rPr>
    </w:lvl>
    <w:lvl w:ilvl="4" w:tplc="EB4EC9CE" w:tentative="1">
      <w:start w:val="1"/>
      <w:numFmt w:val="bullet"/>
      <w:lvlText w:val="•"/>
      <w:lvlJc w:val="left"/>
      <w:pPr>
        <w:tabs>
          <w:tab w:val="num" w:pos="3600"/>
        </w:tabs>
        <w:ind w:left="3600" w:hanging="360"/>
      </w:pPr>
      <w:rPr>
        <w:rFonts w:ascii="Times New Roman" w:hAnsi="Times New Roman" w:hint="default"/>
      </w:rPr>
    </w:lvl>
    <w:lvl w:ilvl="5" w:tplc="57C204DC" w:tentative="1">
      <w:start w:val="1"/>
      <w:numFmt w:val="bullet"/>
      <w:lvlText w:val="•"/>
      <w:lvlJc w:val="left"/>
      <w:pPr>
        <w:tabs>
          <w:tab w:val="num" w:pos="4320"/>
        </w:tabs>
        <w:ind w:left="4320" w:hanging="360"/>
      </w:pPr>
      <w:rPr>
        <w:rFonts w:ascii="Times New Roman" w:hAnsi="Times New Roman" w:hint="default"/>
      </w:rPr>
    </w:lvl>
    <w:lvl w:ilvl="6" w:tplc="BA0CF114" w:tentative="1">
      <w:start w:val="1"/>
      <w:numFmt w:val="bullet"/>
      <w:lvlText w:val="•"/>
      <w:lvlJc w:val="left"/>
      <w:pPr>
        <w:tabs>
          <w:tab w:val="num" w:pos="5040"/>
        </w:tabs>
        <w:ind w:left="5040" w:hanging="360"/>
      </w:pPr>
      <w:rPr>
        <w:rFonts w:ascii="Times New Roman" w:hAnsi="Times New Roman" w:hint="default"/>
      </w:rPr>
    </w:lvl>
    <w:lvl w:ilvl="7" w:tplc="1646EC44" w:tentative="1">
      <w:start w:val="1"/>
      <w:numFmt w:val="bullet"/>
      <w:lvlText w:val="•"/>
      <w:lvlJc w:val="left"/>
      <w:pPr>
        <w:tabs>
          <w:tab w:val="num" w:pos="5760"/>
        </w:tabs>
        <w:ind w:left="5760" w:hanging="360"/>
      </w:pPr>
      <w:rPr>
        <w:rFonts w:ascii="Times New Roman" w:hAnsi="Times New Roman" w:hint="default"/>
      </w:rPr>
    </w:lvl>
    <w:lvl w:ilvl="8" w:tplc="94180850" w:tentative="1">
      <w:start w:val="1"/>
      <w:numFmt w:val="bullet"/>
      <w:lvlText w:val="•"/>
      <w:lvlJc w:val="left"/>
      <w:pPr>
        <w:tabs>
          <w:tab w:val="num" w:pos="6480"/>
        </w:tabs>
        <w:ind w:left="6480" w:hanging="360"/>
      </w:pPr>
      <w:rPr>
        <w:rFonts w:ascii="Times New Roman" w:hAnsi="Times New Roman" w:hint="default"/>
      </w:rPr>
    </w:lvl>
  </w:abstractNum>
  <w:abstractNum w:abstractNumId="2">
    <w:nsid w:val="1F4B4100"/>
    <w:multiLevelType w:val="hybridMultilevel"/>
    <w:tmpl w:val="E04A0F5C"/>
    <w:lvl w:ilvl="0" w:tplc="8454F894">
      <w:start w:val="1"/>
      <w:numFmt w:val="bullet"/>
      <w:lvlText w:val="•"/>
      <w:lvlJc w:val="left"/>
      <w:pPr>
        <w:tabs>
          <w:tab w:val="num" w:pos="720"/>
        </w:tabs>
        <w:ind w:left="720" w:hanging="360"/>
      </w:pPr>
      <w:rPr>
        <w:rFonts w:ascii="Times New Roman" w:hAnsi="Times New Roman" w:hint="default"/>
      </w:rPr>
    </w:lvl>
    <w:lvl w:ilvl="1" w:tplc="F396438E" w:tentative="1">
      <w:start w:val="1"/>
      <w:numFmt w:val="bullet"/>
      <w:lvlText w:val="•"/>
      <w:lvlJc w:val="left"/>
      <w:pPr>
        <w:tabs>
          <w:tab w:val="num" w:pos="1440"/>
        </w:tabs>
        <w:ind w:left="1440" w:hanging="360"/>
      </w:pPr>
      <w:rPr>
        <w:rFonts w:ascii="Times New Roman" w:hAnsi="Times New Roman" w:hint="default"/>
      </w:rPr>
    </w:lvl>
    <w:lvl w:ilvl="2" w:tplc="34BEC124" w:tentative="1">
      <w:start w:val="1"/>
      <w:numFmt w:val="bullet"/>
      <w:lvlText w:val="•"/>
      <w:lvlJc w:val="left"/>
      <w:pPr>
        <w:tabs>
          <w:tab w:val="num" w:pos="2160"/>
        </w:tabs>
        <w:ind w:left="2160" w:hanging="360"/>
      </w:pPr>
      <w:rPr>
        <w:rFonts w:ascii="Times New Roman" w:hAnsi="Times New Roman" w:hint="default"/>
      </w:rPr>
    </w:lvl>
    <w:lvl w:ilvl="3" w:tplc="023AEACA" w:tentative="1">
      <w:start w:val="1"/>
      <w:numFmt w:val="bullet"/>
      <w:lvlText w:val="•"/>
      <w:lvlJc w:val="left"/>
      <w:pPr>
        <w:tabs>
          <w:tab w:val="num" w:pos="2880"/>
        </w:tabs>
        <w:ind w:left="2880" w:hanging="360"/>
      </w:pPr>
      <w:rPr>
        <w:rFonts w:ascii="Times New Roman" w:hAnsi="Times New Roman" w:hint="default"/>
      </w:rPr>
    </w:lvl>
    <w:lvl w:ilvl="4" w:tplc="DB5027AE" w:tentative="1">
      <w:start w:val="1"/>
      <w:numFmt w:val="bullet"/>
      <w:lvlText w:val="•"/>
      <w:lvlJc w:val="left"/>
      <w:pPr>
        <w:tabs>
          <w:tab w:val="num" w:pos="3600"/>
        </w:tabs>
        <w:ind w:left="3600" w:hanging="360"/>
      </w:pPr>
      <w:rPr>
        <w:rFonts w:ascii="Times New Roman" w:hAnsi="Times New Roman" w:hint="default"/>
      </w:rPr>
    </w:lvl>
    <w:lvl w:ilvl="5" w:tplc="816A4130" w:tentative="1">
      <w:start w:val="1"/>
      <w:numFmt w:val="bullet"/>
      <w:lvlText w:val="•"/>
      <w:lvlJc w:val="left"/>
      <w:pPr>
        <w:tabs>
          <w:tab w:val="num" w:pos="4320"/>
        </w:tabs>
        <w:ind w:left="4320" w:hanging="360"/>
      </w:pPr>
      <w:rPr>
        <w:rFonts w:ascii="Times New Roman" w:hAnsi="Times New Roman" w:hint="default"/>
      </w:rPr>
    </w:lvl>
    <w:lvl w:ilvl="6" w:tplc="5E2E75F2" w:tentative="1">
      <w:start w:val="1"/>
      <w:numFmt w:val="bullet"/>
      <w:lvlText w:val="•"/>
      <w:lvlJc w:val="left"/>
      <w:pPr>
        <w:tabs>
          <w:tab w:val="num" w:pos="5040"/>
        </w:tabs>
        <w:ind w:left="5040" w:hanging="360"/>
      </w:pPr>
      <w:rPr>
        <w:rFonts w:ascii="Times New Roman" w:hAnsi="Times New Roman" w:hint="default"/>
      </w:rPr>
    </w:lvl>
    <w:lvl w:ilvl="7" w:tplc="3C04D780" w:tentative="1">
      <w:start w:val="1"/>
      <w:numFmt w:val="bullet"/>
      <w:lvlText w:val="•"/>
      <w:lvlJc w:val="left"/>
      <w:pPr>
        <w:tabs>
          <w:tab w:val="num" w:pos="5760"/>
        </w:tabs>
        <w:ind w:left="5760" w:hanging="360"/>
      </w:pPr>
      <w:rPr>
        <w:rFonts w:ascii="Times New Roman" w:hAnsi="Times New Roman" w:hint="default"/>
      </w:rPr>
    </w:lvl>
    <w:lvl w:ilvl="8" w:tplc="DE3430E6" w:tentative="1">
      <w:start w:val="1"/>
      <w:numFmt w:val="bullet"/>
      <w:lvlText w:val="•"/>
      <w:lvlJc w:val="left"/>
      <w:pPr>
        <w:tabs>
          <w:tab w:val="num" w:pos="6480"/>
        </w:tabs>
        <w:ind w:left="6480" w:hanging="360"/>
      </w:pPr>
      <w:rPr>
        <w:rFonts w:ascii="Times New Roman" w:hAnsi="Times New Roman" w:hint="default"/>
      </w:rPr>
    </w:lvl>
  </w:abstractNum>
  <w:abstractNum w:abstractNumId="3">
    <w:nsid w:val="221B182E"/>
    <w:multiLevelType w:val="hybridMultilevel"/>
    <w:tmpl w:val="C67036DE"/>
    <w:lvl w:ilvl="0" w:tplc="3568263E">
      <w:start w:val="1"/>
      <w:numFmt w:val="bullet"/>
      <w:lvlText w:val="•"/>
      <w:lvlJc w:val="left"/>
      <w:pPr>
        <w:tabs>
          <w:tab w:val="num" w:pos="720"/>
        </w:tabs>
        <w:ind w:left="720" w:hanging="360"/>
      </w:pPr>
      <w:rPr>
        <w:rFonts w:ascii="Times New Roman" w:hAnsi="Times New Roman" w:hint="default"/>
      </w:rPr>
    </w:lvl>
    <w:lvl w:ilvl="1" w:tplc="98C435F4" w:tentative="1">
      <w:start w:val="1"/>
      <w:numFmt w:val="bullet"/>
      <w:lvlText w:val="•"/>
      <w:lvlJc w:val="left"/>
      <w:pPr>
        <w:tabs>
          <w:tab w:val="num" w:pos="1440"/>
        </w:tabs>
        <w:ind w:left="1440" w:hanging="360"/>
      </w:pPr>
      <w:rPr>
        <w:rFonts w:ascii="Times New Roman" w:hAnsi="Times New Roman" w:hint="default"/>
      </w:rPr>
    </w:lvl>
    <w:lvl w:ilvl="2" w:tplc="62E4295A">
      <w:start w:val="579"/>
      <w:numFmt w:val="bullet"/>
      <w:lvlText w:val="•"/>
      <w:lvlJc w:val="left"/>
      <w:pPr>
        <w:tabs>
          <w:tab w:val="num" w:pos="2160"/>
        </w:tabs>
        <w:ind w:left="2160" w:hanging="360"/>
      </w:pPr>
      <w:rPr>
        <w:rFonts w:ascii="Times New Roman" w:hAnsi="Times New Roman" w:hint="default"/>
      </w:rPr>
    </w:lvl>
    <w:lvl w:ilvl="3" w:tplc="D1CE4A56" w:tentative="1">
      <w:start w:val="1"/>
      <w:numFmt w:val="bullet"/>
      <w:lvlText w:val="•"/>
      <w:lvlJc w:val="left"/>
      <w:pPr>
        <w:tabs>
          <w:tab w:val="num" w:pos="2880"/>
        </w:tabs>
        <w:ind w:left="2880" w:hanging="360"/>
      </w:pPr>
      <w:rPr>
        <w:rFonts w:ascii="Times New Roman" w:hAnsi="Times New Roman" w:hint="default"/>
      </w:rPr>
    </w:lvl>
    <w:lvl w:ilvl="4" w:tplc="28E8D21A" w:tentative="1">
      <w:start w:val="1"/>
      <w:numFmt w:val="bullet"/>
      <w:lvlText w:val="•"/>
      <w:lvlJc w:val="left"/>
      <w:pPr>
        <w:tabs>
          <w:tab w:val="num" w:pos="3600"/>
        </w:tabs>
        <w:ind w:left="3600" w:hanging="360"/>
      </w:pPr>
      <w:rPr>
        <w:rFonts w:ascii="Times New Roman" w:hAnsi="Times New Roman" w:hint="default"/>
      </w:rPr>
    </w:lvl>
    <w:lvl w:ilvl="5" w:tplc="E72C36F2" w:tentative="1">
      <w:start w:val="1"/>
      <w:numFmt w:val="bullet"/>
      <w:lvlText w:val="•"/>
      <w:lvlJc w:val="left"/>
      <w:pPr>
        <w:tabs>
          <w:tab w:val="num" w:pos="4320"/>
        </w:tabs>
        <w:ind w:left="4320" w:hanging="360"/>
      </w:pPr>
      <w:rPr>
        <w:rFonts w:ascii="Times New Roman" w:hAnsi="Times New Roman" w:hint="default"/>
      </w:rPr>
    </w:lvl>
    <w:lvl w:ilvl="6" w:tplc="4D20182C" w:tentative="1">
      <w:start w:val="1"/>
      <w:numFmt w:val="bullet"/>
      <w:lvlText w:val="•"/>
      <w:lvlJc w:val="left"/>
      <w:pPr>
        <w:tabs>
          <w:tab w:val="num" w:pos="5040"/>
        </w:tabs>
        <w:ind w:left="5040" w:hanging="360"/>
      </w:pPr>
      <w:rPr>
        <w:rFonts w:ascii="Times New Roman" w:hAnsi="Times New Roman" w:hint="default"/>
      </w:rPr>
    </w:lvl>
    <w:lvl w:ilvl="7" w:tplc="C9EACD6A" w:tentative="1">
      <w:start w:val="1"/>
      <w:numFmt w:val="bullet"/>
      <w:lvlText w:val="•"/>
      <w:lvlJc w:val="left"/>
      <w:pPr>
        <w:tabs>
          <w:tab w:val="num" w:pos="5760"/>
        </w:tabs>
        <w:ind w:left="5760" w:hanging="360"/>
      </w:pPr>
      <w:rPr>
        <w:rFonts w:ascii="Times New Roman" w:hAnsi="Times New Roman" w:hint="default"/>
      </w:rPr>
    </w:lvl>
    <w:lvl w:ilvl="8" w:tplc="0D54AC72" w:tentative="1">
      <w:start w:val="1"/>
      <w:numFmt w:val="bullet"/>
      <w:lvlText w:val="•"/>
      <w:lvlJc w:val="left"/>
      <w:pPr>
        <w:tabs>
          <w:tab w:val="num" w:pos="6480"/>
        </w:tabs>
        <w:ind w:left="6480" w:hanging="360"/>
      </w:pPr>
      <w:rPr>
        <w:rFonts w:ascii="Times New Roman" w:hAnsi="Times New Roman" w:hint="default"/>
      </w:rPr>
    </w:lvl>
  </w:abstractNum>
  <w:abstractNum w:abstractNumId="4">
    <w:nsid w:val="54517CE1"/>
    <w:multiLevelType w:val="hybridMultilevel"/>
    <w:tmpl w:val="CBF0468E"/>
    <w:lvl w:ilvl="0" w:tplc="011C1088">
      <w:start w:val="1"/>
      <w:numFmt w:val="bullet"/>
      <w:lvlText w:val="•"/>
      <w:lvlJc w:val="left"/>
      <w:pPr>
        <w:tabs>
          <w:tab w:val="num" w:pos="720"/>
        </w:tabs>
        <w:ind w:left="720" w:hanging="360"/>
      </w:pPr>
      <w:rPr>
        <w:rFonts w:ascii="Times New Roman" w:hAnsi="Times New Roman" w:hint="default"/>
      </w:rPr>
    </w:lvl>
    <w:lvl w:ilvl="1" w:tplc="A9EA1424" w:tentative="1">
      <w:start w:val="1"/>
      <w:numFmt w:val="bullet"/>
      <w:lvlText w:val="•"/>
      <w:lvlJc w:val="left"/>
      <w:pPr>
        <w:tabs>
          <w:tab w:val="num" w:pos="1440"/>
        </w:tabs>
        <w:ind w:left="1440" w:hanging="360"/>
      </w:pPr>
      <w:rPr>
        <w:rFonts w:ascii="Times New Roman" w:hAnsi="Times New Roman" w:hint="default"/>
      </w:rPr>
    </w:lvl>
    <w:lvl w:ilvl="2" w:tplc="175C9882">
      <w:start w:val="1"/>
      <w:numFmt w:val="bullet"/>
      <w:lvlText w:val="•"/>
      <w:lvlJc w:val="left"/>
      <w:pPr>
        <w:tabs>
          <w:tab w:val="num" w:pos="2160"/>
        </w:tabs>
        <w:ind w:left="2160" w:hanging="360"/>
      </w:pPr>
      <w:rPr>
        <w:rFonts w:ascii="Times New Roman" w:hAnsi="Times New Roman" w:hint="default"/>
      </w:rPr>
    </w:lvl>
    <w:lvl w:ilvl="3" w:tplc="463CFFF2">
      <w:start w:val="1"/>
      <w:numFmt w:val="bullet"/>
      <w:lvlText w:val="•"/>
      <w:lvlJc w:val="left"/>
      <w:pPr>
        <w:tabs>
          <w:tab w:val="num" w:pos="2880"/>
        </w:tabs>
        <w:ind w:left="2880" w:hanging="360"/>
      </w:pPr>
      <w:rPr>
        <w:rFonts w:ascii="Times New Roman" w:hAnsi="Times New Roman" w:hint="default"/>
      </w:rPr>
    </w:lvl>
    <w:lvl w:ilvl="4" w:tplc="837E10C2" w:tentative="1">
      <w:start w:val="1"/>
      <w:numFmt w:val="bullet"/>
      <w:lvlText w:val="•"/>
      <w:lvlJc w:val="left"/>
      <w:pPr>
        <w:tabs>
          <w:tab w:val="num" w:pos="3600"/>
        </w:tabs>
        <w:ind w:left="3600" w:hanging="360"/>
      </w:pPr>
      <w:rPr>
        <w:rFonts w:ascii="Times New Roman" w:hAnsi="Times New Roman" w:hint="default"/>
      </w:rPr>
    </w:lvl>
    <w:lvl w:ilvl="5" w:tplc="4AE6B4E6" w:tentative="1">
      <w:start w:val="1"/>
      <w:numFmt w:val="bullet"/>
      <w:lvlText w:val="•"/>
      <w:lvlJc w:val="left"/>
      <w:pPr>
        <w:tabs>
          <w:tab w:val="num" w:pos="4320"/>
        </w:tabs>
        <w:ind w:left="4320" w:hanging="360"/>
      </w:pPr>
      <w:rPr>
        <w:rFonts w:ascii="Times New Roman" w:hAnsi="Times New Roman" w:hint="default"/>
      </w:rPr>
    </w:lvl>
    <w:lvl w:ilvl="6" w:tplc="72A24F68" w:tentative="1">
      <w:start w:val="1"/>
      <w:numFmt w:val="bullet"/>
      <w:lvlText w:val="•"/>
      <w:lvlJc w:val="left"/>
      <w:pPr>
        <w:tabs>
          <w:tab w:val="num" w:pos="5040"/>
        </w:tabs>
        <w:ind w:left="5040" w:hanging="360"/>
      </w:pPr>
      <w:rPr>
        <w:rFonts w:ascii="Times New Roman" w:hAnsi="Times New Roman" w:hint="default"/>
      </w:rPr>
    </w:lvl>
    <w:lvl w:ilvl="7" w:tplc="C0B8DB5E" w:tentative="1">
      <w:start w:val="1"/>
      <w:numFmt w:val="bullet"/>
      <w:lvlText w:val="•"/>
      <w:lvlJc w:val="left"/>
      <w:pPr>
        <w:tabs>
          <w:tab w:val="num" w:pos="5760"/>
        </w:tabs>
        <w:ind w:left="5760" w:hanging="360"/>
      </w:pPr>
      <w:rPr>
        <w:rFonts w:ascii="Times New Roman" w:hAnsi="Times New Roman" w:hint="default"/>
      </w:rPr>
    </w:lvl>
    <w:lvl w:ilvl="8" w:tplc="21EA928E" w:tentative="1">
      <w:start w:val="1"/>
      <w:numFmt w:val="bullet"/>
      <w:lvlText w:val="•"/>
      <w:lvlJc w:val="left"/>
      <w:pPr>
        <w:tabs>
          <w:tab w:val="num" w:pos="6480"/>
        </w:tabs>
        <w:ind w:left="6480" w:hanging="360"/>
      </w:pPr>
      <w:rPr>
        <w:rFonts w:ascii="Times New Roman" w:hAnsi="Times New Roman" w:hint="default"/>
      </w:rPr>
    </w:lvl>
  </w:abstractNum>
  <w:abstractNum w:abstractNumId="5">
    <w:nsid w:val="63A7517B"/>
    <w:multiLevelType w:val="hybridMultilevel"/>
    <w:tmpl w:val="4B1CDC76"/>
    <w:lvl w:ilvl="0" w:tplc="3B5489CC">
      <w:start w:val="1"/>
      <w:numFmt w:val="bullet"/>
      <w:lvlText w:val="•"/>
      <w:lvlJc w:val="left"/>
      <w:pPr>
        <w:tabs>
          <w:tab w:val="num" w:pos="720"/>
        </w:tabs>
        <w:ind w:left="720" w:hanging="360"/>
      </w:pPr>
      <w:rPr>
        <w:rFonts w:ascii="Times New Roman" w:hAnsi="Times New Roman" w:hint="default"/>
      </w:rPr>
    </w:lvl>
    <w:lvl w:ilvl="1" w:tplc="BF640494" w:tentative="1">
      <w:start w:val="1"/>
      <w:numFmt w:val="bullet"/>
      <w:lvlText w:val="•"/>
      <w:lvlJc w:val="left"/>
      <w:pPr>
        <w:tabs>
          <w:tab w:val="num" w:pos="1440"/>
        </w:tabs>
        <w:ind w:left="1440" w:hanging="360"/>
      </w:pPr>
      <w:rPr>
        <w:rFonts w:ascii="Times New Roman" w:hAnsi="Times New Roman" w:hint="default"/>
      </w:rPr>
    </w:lvl>
    <w:lvl w:ilvl="2" w:tplc="0B3C571A" w:tentative="1">
      <w:start w:val="1"/>
      <w:numFmt w:val="bullet"/>
      <w:lvlText w:val="•"/>
      <w:lvlJc w:val="left"/>
      <w:pPr>
        <w:tabs>
          <w:tab w:val="num" w:pos="2160"/>
        </w:tabs>
        <w:ind w:left="2160" w:hanging="360"/>
      </w:pPr>
      <w:rPr>
        <w:rFonts w:ascii="Times New Roman" w:hAnsi="Times New Roman" w:hint="default"/>
      </w:rPr>
    </w:lvl>
    <w:lvl w:ilvl="3" w:tplc="F0662CE4" w:tentative="1">
      <w:start w:val="1"/>
      <w:numFmt w:val="bullet"/>
      <w:lvlText w:val="•"/>
      <w:lvlJc w:val="left"/>
      <w:pPr>
        <w:tabs>
          <w:tab w:val="num" w:pos="2880"/>
        </w:tabs>
        <w:ind w:left="2880" w:hanging="360"/>
      </w:pPr>
      <w:rPr>
        <w:rFonts w:ascii="Times New Roman" w:hAnsi="Times New Roman" w:hint="default"/>
      </w:rPr>
    </w:lvl>
    <w:lvl w:ilvl="4" w:tplc="6AB86D3C" w:tentative="1">
      <w:start w:val="1"/>
      <w:numFmt w:val="bullet"/>
      <w:lvlText w:val="•"/>
      <w:lvlJc w:val="left"/>
      <w:pPr>
        <w:tabs>
          <w:tab w:val="num" w:pos="3600"/>
        </w:tabs>
        <w:ind w:left="3600" w:hanging="360"/>
      </w:pPr>
      <w:rPr>
        <w:rFonts w:ascii="Times New Roman" w:hAnsi="Times New Roman" w:hint="default"/>
      </w:rPr>
    </w:lvl>
    <w:lvl w:ilvl="5" w:tplc="F02A01FE" w:tentative="1">
      <w:start w:val="1"/>
      <w:numFmt w:val="bullet"/>
      <w:lvlText w:val="•"/>
      <w:lvlJc w:val="left"/>
      <w:pPr>
        <w:tabs>
          <w:tab w:val="num" w:pos="4320"/>
        </w:tabs>
        <w:ind w:left="4320" w:hanging="360"/>
      </w:pPr>
      <w:rPr>
        <w:rFonts w:ascii="Times New Roman" w:hAnsi="Times New Roman" w:hint="default"/>
      </w:rPr>
    </w:lvl>
    <w:lvl w:ilvl="6" w:tplc="C28627B4" w:tentative="1">
      <w:start w:val="1"/>
      <w:numFmt w:val="bullet"/>
      <w:lvlText w:val="•"/>
      <w:lvlJc w:val="left"/>
      <w:pPr>
        <w:tabs>
          <w:tab w:val="num" w:pos="5040"/>
        </w:tabs>
        <w:ind w:left="5040" w:hanging="360"/>
      </w:pPr>
      <w:rPr>
        <w:rFonts w:ascii="Times New Roman" w:hAnsi="Times New Roman" w:hint="default"/>
      </w:rPr>
    </w:lvl>
    <w:lvl w:ilvl="7" w:tplc="74E60270" w:tentative="1">
      <w:start w:val="1"/>
      <w:numFmt w:val="bullet"/>
      <w:lvlText w:val="•"/>
      <w:lvlJc w:val="left"/>
      <w:pPr>
        <w:tabs>
          <w:tab w:val="num" w:pos="5760"/>
        </w:tabs>
        <w:ind w:left="5760" w:hanging="360"/>
      </w:pPr>
      <w:rPr>
        <w:rFonts w:ascii="Times New Roman" w:hAnsi="Times New Roman" w:hint="default"/>
      </w:rPr>
    </w:lvl>
    <w:lvl w:ilvl="8" w:tplc="F4562966" w:tentative="1">
      <w:start w:val="1"/>
      <w:numFmt w:val="bullet"/>
      <w:lvlText w:val="•"/>
      <w:lvlJc w:val="left"/>
      <w:pPr>
        <w:tabs>
          <w:tab w:val="num" w:pos="6480"/>
        </w:tabs>
        <w:ind w:left="6480" w:hanging="360"/>
      </w:pPr>
      <w:rPr>
        <w:rFonts w:ascii="Times New Roman" w:hAnsi="Times New Roman" w:hint="default"/>
      </w:rPr>
    </w:lvl>
  </w:abstractNum>
  <w:abstractNum w:abstractNumId="6">
    <w:nsid w:val="6F6C56C2"/>
    <w:multiLevelType w:val="hybridMultilevel"/>
    <w:tmpl w:val="242AAD18"/>
    <w:lvl w:ilvl="0" w:tplc="F4ECA580">
      <w:start w:val="1"/>
      <w:numFmt w:val="bullet"/>
      <w:lvlText w:val="•"/>
      <w:lvlJc w:val="left"/>
      <w:pPr>
        <w:tabs>
          <w:tab w:val="num" w:pos="720"/>
        </w:tabs>
        <w:ind w:left="720" w:hanging="360"/>
      </w:pPr>
      <w:rPr>
        <w:rFonts w:ascii="Times New Roman" w:hAnsi="Times New Roman" w:hint="default"/>
      </w:rPr>
    </w:lvl>
    <w:lvl w:ilvl="1" w:tplc="CC5C69C6" w:tentative="1">
      <w:start w:val="1"/>
      <w:numFmt w:val="bullet"/>
      <w:lvlText w:val="•"/>
      <w:lvlJc w:val="left"/>
      <w:pPr>
        <w:tabs>
          <w:tab w:val="num" w:pos="1440"/>
        </w:tabs>
        <w:ind w:left="1440" w:hanging="360"/>
      </w:pPr>
      <w:rPr>
        <w:rFonts w:ascii="Times New Roman" w:hAnsi="Times New Roman" w:hint="default"/>
      </w:rPr>
    </w:lvl>
    <w:lvl w:ilvl="2" w:tplc="539286C8">
      <w:start w:val="1235"/>
      <w:numFmt w:val="bullet"/>
      <w:lvlText w:val="•"/>
      <w:lvlJc w:val="left"/>
      <w:pPr>
        <w:tabs>
          <w:tab w:val="num" w:pos="2160"/>
        </w:tabs>
        <w:ind w:left="2160" w:hanging="360"/>
      </w:pPr>
      <w:rPr>
        <w:rFonts w:ascii="Times New Roman" w:hAnsi="Times New Roman" w:hint="default"/>
      </w:rPr>
    </w:lvl>
    <w:lvl w:ilvl="3" w:tplc="352E9112">
      <w:start w:val="1235"/>
      <w:numFmt w:val="bullet"/>
      <w:lvlText w:val="–"/>
      <w:lvlJc w:val="left"/>
      <w:pPr>
        <w:tabs>
          <w:tab w:val="num" w:pos="2880"/>
        </w:tabs>
        <w:ind w:left="2880" w:hanging="360"/>
      </w:pPr>
      <w:rPr>
        <w:rFonts w:ascii="Times New Roman" w:hAnsi="Times New Roman" w:hint="default"/>
      </w:rPr>
    </w:lvl>
    <w:lvl w:ilvl="4" w:tplc="EA00BCD0" w:tentative="1">
      <w:start w:val="1"/>
      <w:numFmt w:val="bullet"/>
      <w:lvlText w:val="•"/>
      <w:lvlJc w:val="left"/>
      <w:pPr>
        <w:tabs>
          <w:tab w:val="num" w:pos="3600"/>
        </w:tabs>
        <w:ind w:left="3600" w:hanging="360"/>
      </w:pPr>
      <w:rPr>
        <w:rFonts w:ascii="Times New Roman" w:hAnsi="Times New Roman" w:hint="default"/>
      </w:rPr>
    </w:lvl>
    <w:lvl w:ilvl="5" w:tplc="26E0AADA" w:tentative="1">
      <w:start w:val="1"/>
      <w:numFmt w:val="bullet"/>
      <w:lvlText w:val="•"/>
      <w:lvlJc w:val="left"/>
      <w:pPr>
        <w:tabs>
          <w:tab w:val="num" w:pos="4320"/>
        </w:tabs>
        <w:ind w:left="4320" w:hanging="360"/>
      </w:pPr>
      <w:rPr>
        <w:rFonts w:ascii="Times New Roman" w:hAnsi="Times New Roman" w:hint="default"/>
      </w:rPr>
    </w:lvl>
    <w:lvl w:ilvl="6" w:tplc="08260176" w:tentative="1">
      <w:start w:val="1"/>
      <w:numFmt w:val="bullet"/>
      <w:lvlText w:val="•"/>
      <w:lvlJc w:val="left"/>
      <w:pPr>
        <w:tabs>
          <w:tab w:val="num" w:pos="5040"/>
        </w:tabs>
        <w:ind w:left="5040" w:hanging="360"/>
      </w:pPr>
      <w:rPr>
        <w:rFonts w:ascii="Times New Roman" w:hAnsi="Times New Roman" w:hint="default"/>
      </w:rPr>
    </w:lvl>
    <w:lvl w:ilvl="7" w:tplc="5EB27094" w:tentative="1">
      <w:start w:val="1"/>
      <w:numFmt w:val="bullet"/>
      <w:lvlText w:val="•"/>
      <w:lvlJc w:val="left"/>
      <w:pPr>
        <w:tabs>
          <w:tab w:val="num" w:pos="5760"/>
        </w:tabs>
        <w:ind w:left="5760" w:hanging="360"/>
      </w:pPr>
      <w:rPr>
        <w:rFonts w:ascii="Times New Roman" w:hAnsi="Times New Roman" w:hint="default"/>
      </w:rPr>
    </w:lvl>
    <w:lvl w:ilvl="8" w:tplc="770A1918"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6"/>
  </w:num>
  <w:num w:numId="3">
    <w:abstractNumId w:val="2"/>
  </w:num>
  <w:num w:numId="4">
    <w:abstractNumId w:val="0"/>
  </w:num>
  <w:num w:numId="5">
    <w:abstractNumId w:val="1"/>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BE5ABB"/>
    <w:rsid w:val="00004027"/>
    <w:rsid w:val="00006999"/>
    <w:rsid w:val="000217C1"/>
    <w:rsid w:val="00042482"/>
    <w:rsid w:val="000431CB"/>
    <w:rsid w:val="0005068A"/>
    <w:rsid w:val="00052F15"/>
    <w:rsid w:val="000631AF"/>
    <w:rsid w:val="00063455"/>
    <w:rsid w:val="00072DB5"/>
    <w:rsid w:val="00075BFF"/>
    <w:rsid w:val="000766EB"/>
    <w:rsid w:val="0008120F"/>
    <w:rsid w:val="00092325"/>
    <w:rsid w:val="000968E1"/>
    <w:rsid w:val="000B0A21"/>
    <w:rsid w:val="000C0F84"/>
    <w:rsid w:val="000C1F1D"/>
    <w:rsid w:val="000D121E"/>
    <w:rsid w:val="000D172F"/>
    <w:rsid w:val="000E2C34"/>
    <w:rsid w:val="000F02A4"/>
    <w:rsid w:val="000F564D"/>
    <w:rsid w:val="00102F29"/>
    <w:rsid w:val="0010636A"/>
    <w:rsid w:val="00115253"/>
    <w:rsid w:val="00116DD3"/>
    <w:rsid w:val="00127655"/>
    <w:rsid w:val="00143AF1"/>
    <w:rsid w:val="00150BCD"/>
    <w:rsid w:val="0016123D"/>
    <w:rsid w:val="001672DC"/>
    <w:rsid w:val="0017651F"/>
    <w:rsid w:val="00182B88"/>
    <w:rsid w:val="00183933"/>
    <w:rsid w:val="0018498F"/>
    <w:rsid w:val="00192F54"/>
    <w:rsid w:val="0019429C"/>
    <w:rsid w:val="00195DA5"/>
    <w:rsid w:val="00196B5E"/>
    <w:rsid w:val="001A02B0"/>
    <w:rsid w:val="001A5585"/>
    <w:rsid w:val="001B3B9D"/>
    <w:rsid w:val="001B3F63"/>
    <w:rsid w:val="001B5F61"/>
    <w:rsid w:val="001C1118"/>
    <w:rsid w:val="001C13E3"/>
    <w:rsid w:val="001D3ADE"/>
    <w:rsid w:val="001F026D"/>
    <w:rsid w:val="00212446"/>
    <w:rsid w:val="0021318E"/>
    <w:rsid w:val="00213336"/>
    <w:rsid w:val="002160BC"/>
    <w:rsid w:val="00221494"/>
    <w:rsid w:val="00226124"/>
    <w:rsid w:val="00246FBF"/>
    <w:rsid w:val="00253AFB"/>
    <w:rsid w:val="0025599A"/>
    <w:rsid w:val="00261D5F"/>
    <w:rsid w:val="00266CA1"/>
    <w:rsid w:val="00267122"/>
    <w:rsid w:val="00273914"/>
    <w:rsid w:val="002848A9"/>
    <w:rsid w:val="002C0FC2"/>
    <w:rsid w:val="002C2D6C"/>
    <w:rsid w:val="002D5655"/>
    <w:rsid w:val="002E19AD"/>
    <w:rsid w:val="002E2F84"/>
    <w:rsid w:val="002E6B30"/>
    <w:rsid w:val="002E7809"/>
    <w:rsid w:val="002F3715"/>
    <w:rsid w:val="002F5407"/>
    <w:rsid w:val="00307F0A"/>
    <w:rsid w:val="00310276"/>
    <w:rsid w:val="0031092B"/>
    <w:rsid w:val="00311F2E"/>
    <w:rsid w:val="00312B28"/>
    <w:rsid w:val="0031534C"/>
    <w:rsid w:val="003238AA"/>
    <w:rsid w:val="00336E8C"/>
    <w:rsid w:val="00350A14"/>
    <w:rsid w:val="0035208E"/>
    <w:rsid w:val="003675DC"/>
    <w:rsid w:val="00374BAD"/>
    <w:rsid w:val="0037737C"/>
    <w:rsid w:val="003777CD"/>
    <w:rsid w:val="0038199F"/>
    <w:rsid w:val="003856E3"/>
    <w:rsid w:val="003A1FF5"/>
    <w:rsid w:val="003B35B5"/>
    <w:rsid w:val="003B6BB8"/>
    <w:rsid w:val="003C2CD5"/>
    <w:rsid w:val="003D0671"/>
    <w:rsid w:val="003E364D"/>
    <w:rsid w:val="003E3E5C"/>
    <w:rsid w:val="003E62CB"/>
    <w:rsid w:val="00411B83"/>
    <w:rsid w:val="004153C4"/>
    <w:rsid w:val="0041718E"/>
    <w:rsid w:val="00422FA8"/>
    <w:rsid w:val="0042556C"/>
    <w:rsid w:val="00425A93"/>
    <w:rsid w:val="0044718F"/>
    <w:rsid w:val="0044746D"/>
    <w:rsid w:val="00450F28"/>
    <w:rsid w:val="00457522"/>
    <w:rsid w:val="00462B71"/>
    <w:rsid w:val="00476863"/>
    <w:rsid w:val="00492B9A"/>
    <w:rsid w:val="004A3B2C"/>
    <w:rsid w:val="004B41EB"/>
    <w:rsid w:val="004B5084"/>
    <w:rsid w:val="004C7475"/>
    <w:rsid w:val="004C7A2C"/>
    <w:rsid w:val="004D7ED6"/>
    <w:rsid w:val="004F0C73"/>
    <w:rsid w:val="004F5BB4"/>
    <w:rsid w:val="0050561E"/>
    <w:rsid w:val="00511E69"/>
    <w:rsid w:val="005171A6"/>
    <w:rsid w:val="005255B2"/>
    <w:rsid w:val="00526C01"/>
    <w:rsid w:val="00527E59"/>
    <w:rsid w:val="0053157A"/>
    <w:rsid w:val="0053212B"/>
    <w:rsid w:val="00533F22"/>
    <w:rsid w:val="00535BBC"/>
    <w:rsid w:val="00543147"/>
    <w:rsid w:val="00546820"/>
    <w:rsid w:val="005468E6"/>
    <w:rsid w:val="00546B34"/>
    <w:rsid w:val="005478C3"/>
    <w:rsid w:val="005703E0"/>
    <w:rsid w:val="00574419"/>
    <w:rsid w:val="00582504"/>
    <w:rsid w:val="00583876"/>
    <w:rsid w:val="00595354"/>
    <w:rsid w:val="005B45E8"/>
    <w:rsid w:val="005B6EBA"/>
    <w:rsid w:val="005C1756"/>
    <w:rsid w:val="005C48DA"/>
    <w:rsid w:val="005D00BF"/>
    <w:rsid w:val="005D08F7"/>
    <w:rsid w:val="005D50F3"/>
    <w:rsid w:val="005D64A3"/>
    <w:rsid w:val="005E2070"/>
    <w:rsid w:val="005E3D8E"/>
    <w:rsid w:val="005E56E2"/>
    <w:rsid w:val="005F2579"/>
    <w:rsid w:val="006000CF"/>
    <w:rsid w:val="006036B8"/>
    <w:rsid w:val="00613DF2"/>
    <w:rsid w:val="00624272"/>
    <w:rsid w:val="00633506"/>
    <w:rsid w:val="00634595"/>
    <w:rsid w:val="006354B7"/>
    <w:rsid w:val="00644623"/>
    <w:rsid w:val="0064696A"/>
    <w:rsid w:val="00676E99"/>
    <w:rsid w:val="00686C70"/>
    <w:rsid w:val="006A13F8"/>
    <w:rsid w:val="006B28D7"/>
    <w:rsid w:val="006B36AE"/>
    <w:rsid w:val="006B3788"/>
    <w:rsid w:val="006B603C"/>
    <w:rsid w:val="006D3BB1"/>
    <w:rsid w:val="006D4170"/>
    <w:rsid w:val="006D6500"/>
    <w:rsid w:val="006E18FB"/>
    <w:rsid w:val="006E588E"/>
    <w:rsid w:val="006F1B40"/>
    <w:rsid w:val="006F5995"/>
    <w:rsid w:val="006F6A93"/>
    <w:rsid w:val="00700E09"/>
    <w:rsid w:val="007116FC"/>
    <w:rsid w:val="00715EFC"/>
    <w:rsid w:val="0072410C"/>
    <w:rsid w:val="00725AEE"/>
    <w:rsid w:val="00730733"/>
    <w:rsid w:val="00740D86"/>
    <w:rsid w:val="00753DB2"/>
    <w:rsid w:val="00756E79"/>
    <w:rsid w:val="007608D2"/>
    <w:rsid w:val="00763A34"/>
    <w:rsid w:val="0076542A"/>
    <w:rsid w:val="00766BB7"/>
    <w:rsid w:val="00780990"/>
    <w:rsid w:val="007A5B0F"/>
    <w:rsid w:val="007C2771"/>
    <w:rsid w:val="007D2C17"/>
    <w:rsid w:val="007D45F7"/>
    <w:rsid w:val="007D4CC7"/>
    <w:rsid w:val="007E45AC"/>
    <w:rsid w:val="007E512F"/>
    <w:rsid w:val="007F10EB"/>
    <w:rsid w:val="007F423E"/>
    <w:rsid w:val="007F48F1"/>
    <w:rsid w:val="007F6211"/>
    <w:rsid w:val="007F719F"/>
    <w:rsid w:val="0080022A"/>
    <w:rsid w:val="00803BBD"/>
    <w:rsid w:val="00804F80"/>
    <w:rsid w:val="00805ABD"/>
    <w:rsid w:val="00806A0A"/>
    <w:rsid w:val="0081708F"/>
    <w:rsid w:val="00827233"/>
    <w:rsid w:val="00834011"/>
    <w:rsid w:val="008355AF"/>
    <w:rsid w:val="00836E59"/>
    <w:rsid w:val="00847B4E"/>
    <w:rsid w:val="00851AD5"/>
    <w:rsid w:val="00852A5A"/>
    <w:rsid w:val="0085784B"/>
    <w:rsid w:val="008604FB"/>
    <w:rsid w:val="00863473"/>
    <w:rsid w:val="00865422"/>
    <w:rsid w:val="00866CDD"/>
    <w:rsid w:val="00867E40"/>
    <w:rsid w:val="008726B5"/>
    <w:rsid w:val="0087276F"/>
    <w:rsid w:val="00891CF2"/>
    <w:rsid w:val="0089559E"/>
    <w:rsid w:val="008A3501"/>
    <w:rsid w:val="008A4E76"/>
    <w:rsid w:val="008B09E9"/>
    <w:rsid w:val="008B1A37"/>
    <w:rsid w:val="008B38B3"/>
    <w:rsid w:val="008B5542"/>
    <w:rsid w:val="008C4B45"/>
    <w:rsid w:val="008D0064"/>
    <w:rsid w:val="008D3C7C"/>
    <w:rsid w:val="008D6A5E"/>
    <w:rsid w:val="00900143"/>
    <w:rsid w:val="00902FCF"/>
    <w:rsid w:val="009050E6"/>
    <w:rsid w:val="00906546"/>
    <w:rsid w:val="0091085B"/>
    <w:rsid w:val="00911084"/>
    <w:rsid w:val="00915A36"/>
    <w:rsid w:val="00916E16"/>
    <w:rsid w:val="00921DD9"/>
    <w:rsid w:val="00923978"/>
    <w:rsid w:val="0092691A"/>
    <w:rsid w:val="00927B70"/>
    <w:rsid w:val="009303B1"/>
    <w:rsid w:val="00940F1F"/>
    <w:rsid w:val="00944ED0"/>
    <w:rsid w:val="009477BD"/>
    <w:rsid w:val="009503FC"/>
    <w:rsid w:val="00966BAD"/>
    <w:rsid w:val="00971D36"/>
    <w:rsid w:val="00974527"/>
    <w:rsid w:val="00980668"/>
    <w:rsid w:val="00981141"/>
    <w:rsid w:val="00982196"/>
    <w:rsid w:val="009901E2"/>
    <w:rsid w:val="00990CE4"/>
    <w:rsid w:val="00996381"/>
    <w:rsid w:val="0099778F"/>
    <w:rsid w:val="009A2623"/>
    <w:rsid w:val="009A3C8D"/>
    <w:rsid w:val="009A764F"/>
    <w:rsid w:val="00A029DC"/>
    <w:rsid w:val="00A20E26"/>
    <w:rsid w:val="00A4271A"/>
    <w:rsid w:val="00A50789"/>
    <w:rsid w:val="00A71040"/>
    <w:rsid w:val="00A8718C"/>
    <w:rsid w:val="00AA07CB"/>
    <w:rsid w:val="00AA2937"/>
    <w:rsid w:val="00AA63E3"/>
    <w:rsid w:val="00AA676B"/>
    <w:rsid w:val="00AB3E1A"/>
    <w:rsid w:val="00AD5E22"/>
    <w:rsid w:val="00AE15E4"/>
    <w:rsid w:val="00AE42E0"/>
    <w:rsid w:val="00AE4E9A"/>
    <w:rsid w:val="00AE5CF5"/>
    <w:rsid w:val="00AE78CA"/>
    <w:rsid w:val="00AF08D6"/>
    <w:rsid w:val="00AF1729"/>
    <w:rsid w:val="00B05A76"/>
    <w:rsid w:val="00B14C7C"/>
    <w:rsid w:val="00B278C1"/>
    <w:rsid w:val="00B35BF4"/>
    <w:rsid w:val="00B379AF"/>
    <w:rsid w:val="00B379BC"/>
    <w:rsid w:val="00B42916"/>
    <w:rsid w:val="00B5312C"/>
    <w:rsid w:val="00B609AD"/>
    <w:rsid w:val="00B63492"/>
    <w:rsid w:val="00B65E1B"/>
    <w:rsid w:val="00B73E9C"/>
    <w:rsid w:val="00B75CC6"/>
    <w:rsid w:val="00B856B4"/>
    <w:rsid w:val="00B9441B"/>
    <w:rsid w:val="00BA1037"/>
    <w:rsid w:val="00BB37E6"/>
    <w:rsid w:val="00BC22AC"/>
    <w:rsid w:val="00BC28FE"/>
    <w:rsid w:val="00BC4953"/>
    <w:rsid w:val="00BC4EA8"/>
    <w:rsid w:val="00BC5073"/>
    <w:rsid w:val="00BE16BE"/>
    <w:rsid w:val="00BE5ABB"/>
    <w:rsid w:val="00BF5B80"/>
    <w:rsid w:val="00C014F8"/>
    <w:rsid w:val="00C10CEA"/>
    <w:rsid w:val="00C174DA"/>
    <w:rsid w:val="00C211C7"/>
    <w:rsid w:val="00C42BBD"/>
    <w:rsid w:val="00C468B7"/>
    <w:rsid w:val="00C51BF0"/>
    <w:rsid w:val="00C72270"/>
    <w:rsid w:val="00C76409"/>
    <w:rsid w:val="00C7664F"/>
    <w:rsid w:val="00C77372"/>
    <w:rsid w:val="00C96A36"/>
    <w:rsid w:val="00CA0F02"/>
    <w:rsid w:val="00CA0F58"/>
    <w:rsid w:val="00CA29EC"/>
    <w:rsid w:val="00CA4817"/>
    <w:rsid w:val="00CA58D2"/>
    <w:rsid w:val="00CB473A"/>
    <w:rsid w:val="00CD7A90"/>
    <w:rsid w:val="00CE34C0"/>
    <w:rsid w:val="00CE4CF4"/>
    <w:rsid w:val="00CE66FE"/>
    <w:rsid w:val="00CE7C1E"/>
    <w:rsid w:val="00D033EB"/>
    <w:rsid w:val="00D1722B"/>
    <w:rsid w:val="00D21AD7"/>
    <w:rsid w:val="00D22AF2"/>
    <w:rsid w:val="00D243A6"/>
    <w:rsid w:val="00D25B64"/>
    <w:rsid w:val="00D267F7"/>
    <w:rsid w:val="00D31782"/>
    <w:rsid w:val="00D32AC3"/>
    <w:rsid w:val="00D348CA"/>
    <w:rsid w:val="00D34F30"/>
    <w:rsid w:val="00D41F24"/>
    <w:rsid w:val="00D74278"/>
    <w:rsid w:val="00D75908"/>
    <w:rsid w:val="00D7717C"/>
    <w:rsid w:val="00D827D0"/>
    <w:rsid w:val="00D83650"/>
    <w:rsid w:val="00D85EE0"/>
    <w:rsid w:val="00D93A2C"/>
    <w:rsid w:val="00D97505"/>
    <w:rsid w:val="00DA52D0"/>
    <w:rsid w:val="00DC0578"/>
    <w:rsid w:val="00DC5198"/>
    <w:rsid w:val="00DC650F"/>
    <w:rsid w:val="00DC74B1"/>
    <w:rsid w:val="00DD13D7"/>
    <w:rsid w:val="00DD199F"/>
    <w:rsid w:val="00DE0AF0"/>
    <w:rsid w:val="00DE4CAC"/>
    <w:rsid w:val="00DE5020"/>
    <w:rsid w:val="00DE7FAE"/>
    <w:rsid w:val="00DF3B62"/>
    <w:rsid w:val="00DF53D5"/>
    <w:rsid w:val="00DF5E76"/>
    <w:rsid w:val="00E05466"/>
    <w:rsid w:val="00E15F3D"/>
    <w:rsid w:val="00E2520F"/>
    <w:rsid w:val="00E479A6"/>
    <w:rsid w:val="00E831AC"/>
    <w:rsid w:val="00E9293C"/>
    <w:rsid w:val="00E93903"/>
    <w:rsid w:val="00EA7593"/>
    <w:rsid w:val="00EB088D"/>
    <w:rsid w:val="00EC2E34"/>
    <w:rsid w:val="00EC6C98"/>
    <w:rsid w:val="00ED13FD"/>
    <w:rsid w:val="00ED552F"/>
    <w:rsid w:val="00ED5B74"/>
    <w:rsid w:val="00EE60D1"/>
    <w:rsid w:val="00EE6B45"/>
    <w:rsid w:val="00F01B60"/>
    <w:rsid w:val="00F050FD"/>
    <w:rsid w:val="00F10113"/>
    <w:rsid w:val="00F14009"/>
    <w:rsid w:val="00F21590"/>
    <w:rsid w:val="00F21DD7"/>
    <w:rsid w:val="00F25721"/>
    <w:rsid w:val="00F267FD"/>
    <w:rsid w:val="00F27BF2"/>
    <w:rsid w:val="00F65213"/>
    <w:rsid w:val="00F6622E"/>
    <w:rsid w:val="00F7087B"/>
    <w:rsid w:val="00F86215"/>
    <w:rsid w:val="00F86631"/>
    <w:rsid w:val="00F9141D"/>
    <w:rsid w:val="00F9486A"/>
    <w:rsid w:val="00FA6426"/>
    <w:rsid w:val="00FC163B"/>
    <w:rsid w:val="00FC5335"/>
    <w:rsid w:val="00FD4977"/>
    <w:rsid w:val="00FD7C44"/>
    <w:rsid w:val="00FF64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DA5"/>
    <w:pPr>
      <w:bidi/>
    </w:pPr>
    <w:rPr>
      <w:rFonts w:eastAsiaTheme="minorEastAsia"/>
      <w:lang w:val="fr-FR" w:eastAsia="fr-FR"/>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5DA5"/>
    <w:pPr>
      <w:bidi w:val="0"/>
      <w:ind w:left="720"/>
      <w:contextualSpacing/>
    </w:pPr>
    <w:rPr>
      <w:rFonts w:ascii="Calibri" w:eastAsia="Calibri" w:hAnsi="Calibri" w:cs="Times New Roman"/>
      <w:lang w:eastAsia="en-US"/>
    </w:rPr>
  </w:style>
  <w:style w:type="paragraph" w:styleId="Textedebulles">
    <w:name w:val="Balloon Text"/>
    <w:basedOn w:val="Normal"/>
    <w:link w:val="TextedebullesCar"/>
    <w:uiPriority w:val="99"/>
    <w:semiHidden/>
    <w:unhideWhenUsed/>
    <w:rsid w:val="00BE5AB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5ABB"/>
    <w:rPr>
      <w:rFonts w:ascii="Tahoma" w:eastAsiaTheme="minorEastAsia" w:hAnsi="Tahoma" w:cs="Tahoma"/>
      <w:sz w:val="16"/>
      <w:szCs w:val="16"/>
      <w:lang w:val="fr-FR" w:eastAsia="fr-FR"/>
    </w:rPr>
  </w:style>
</w:styles>
</file>

<file path=word/webSettings.xml><?xml version="1.0" encoding="utf-8"?>
<w:webSettings xmlns:r="http://schemas.openxmlformats.org/officeDocument/2006/relationships" xmlns:w="http://schemas.openxmlformats.org/wordprocessingml/2006/main">
  <w:divs>
    <w:div w:id="724719221">
      <w:bodyDiv w:val="1"/>
      <w:marLeft w:val="0"/>
      <w:marRight w:val="0"/>
      <w:marTop w:val="0"/>
      <w:marBottom w:val="0"/>
      <w:divBdr>
        <w:top w:val="none" w:sz="0" w:space="0" w:color="auto"/>
        <w:left w:val="none" w:sz="0" w:space="0" w:color="auto"/>
        <w:bottom w:val="none" w:sz="0" w:space="0" w:color="auto"/>
        <w:right w:val="none" w:sz="0" w:space="0" w:color="auto"/>
      </w:divBdr>
      <w:divsChild>
        <w:div w:id="1175270916">
          <w:marLeft w:val="547"/>
          <w:marRight w:val="0"/>
          <w:marTop w:val="134"/>
          <w:marBottom w:val="0"/>
          <w:divBdr>
            <w:top w:val="none" w:sz="0" w:space="0" w:color="auto"/>
            <w:left w:val="none" w:sz="0" w:space="0" w:color="auto"/>
            <w:bottom w:val="none" w:sz="0" w:space="0" w:color="auto"/>
            <w:right w:val="none" w:sz="0" w:space="0" w:color="auto"/>
          </w:divBdr>
        </w:div>
        <w:div w:id="1531145745">
          <w:marLeft w:val="547"/>
          <w:marRight w:val="0"/>
          <w:marTop w:val="134"/>
          <w:marBottom w:val="0"/>
          <w:divBdr>
            <w:top w:val="none" w:sz="0" w:space="0" w:color="auto"/>
            <w:left w:val="none" w:sz="0" w:space="0" w:color="auto"/>
            <w:bottom w:val="none" w:sz="0" w:space="0" w:color="auto"/>
            <w:right w:val="none" w:sz="0" w:space="0" w:color="auto"/>
          </w:divBdr>
        </w:div>
        <w:div w:id="706871887">
          <w:marLeft w:val="547"/>
          <w:marRight w:val="0"/>
          <w:marTop w:val="134"/>
          <w:marBottom w:val="0"/>
          <w:divBdr>
            <w:top w:val="none" w:sz="0" w:space="0" w:color="auto"/>
            <w:left w:val="none" w:sz="0" w:space="0" w:color="auto"/>
            <w:bottom w:val="none" w:sz="0" w:space="0" w:color="auto"/>
            <w:right w:val="none" w:sz="0" w:space="0" w:color="auto"/>
          </w:divBdr>
        </w:div>
        <w:div w:id="150951422">
          <w:marLeft w:val="547"/>
          <w:marRight w:val="0"/>
          <w:marTop w:val="134"/>
          <w:marBottom w:val="0"/>
          <w:divBdr>
            <w:top w:val="none" w:sz="0" w:space="0" w:color="auto"/>
            <w:left w:val="none" w:sz="0" w:space="0" w:color="auto"/>
            <w:bottom w:val="none" w:sz="0" w:space="0" w:color="auto"/>
            <w:right w:val="none" w:sz="0" w:space="0" w:color="auto"/>
          </w:divBdr>
        </w:div>
        <w:div w:id="460804328">
          <w:marLeft w:val="547"/>
          <w:marRight w:val="0"/>
          <w:marTop w:val="134"/>
          <w:marBottom w:val="0"/>
          <w:divBdr>
            <w:top w:val="none" w:sz="0" w:space="0" w:color="auto"/>
            <w:left w:val="none" w:sz="0" w:space="0" w:color="auto"/>
            <w:bottom w:val="none" w:sz="0" w:space="0" w:color="auto"/>
            <w:right w:val="none" w:sz="0" w:space="0" w:color="auto"/>
          </w:divBdr>
        </w:div>
        <w:div w:id="1708531694">
          <w:marLeft w:val="547"/>
          <w:marRight w:val="0"/>
          <w:marTop w:val="134"/>
          <w:marBottom w:val="0"/>
          <w:divBdr>
            <w:top w:val="none" w:sz="0" w:space="0" w:color="auto"/>
            <w:left w:val="none" w:sz="0" w:space="0" w:color="auto"/>
            <w:bottom w:val="none" w:sz="0" w:space="0" w:color="auto"/>
            <w:right w:val="none" w:sz="0" w:space="0" w:color="auto"/>
          </w:divBdr>
        </w:div>
        <w:div w:id="163327280">
          <w:marLeft w:val="547"/>
          <w:marRight w:val="0"/>
          <w:marTop w:val="134"/>
          <w:marBottom w:val="0"/>
          <w:divBdr>
            <w:top w:val="none" w:sz="0" w:space="0" w:color="auto"/>
            <w:left w:val="none" w:sz="0" w:space="0" w:color="auto"/>
            <w:bottom w:val="none" w:sz="0" w:space="0" w:color="auto"/>
            <w:right w:val="none" w:sz="0" w:space="0" w:color="auto"/>
          </w:divBdr>
        </w:div>
      </w:divsChild>
    </w:div>
    <w:div w:id="1020201353">
      <w:bodyDiv w:val="1"/>
      <w:marLeft w:val="0"/>
      <w:marRight w:val="0"/>
      <w:marTop w:val="0"/>
      <w:marBottom w:val="0"/>
      <w:divBdr>
        <w:top w:val="none" w:sz="0" w:space="0" w:color="auto"/>
        <w:left w:val="none" w:sz="0" w:space="0" w:color="auto"/>
        <w:bottom w:val="none" w:sz="0" w:space="0" w:color="auto"/>
        <w:right w:val="none" w:sz="0" w:space="0" w:color="auto"/>
      </w:divBdr>
      <w:divsChild>
        <w:div w:id="74477862">
          <w:marLeft w:val="547"/>
          <w:marRight w:val="0"/>
          <w:marTop w:val="115"/>
          <w:marBottom w:val="0"/>
          <w:divBdr>
            <w:top w:val="none" w:sz="0" w:space="0" w:color="auto"/>
            <w:left w:val="none" w:sz="0" w:space="0" w:color="auto"/>
            <w:bottom w:val="none" w:sz="0" w:space="0" w:color="auto"/>
            <w:right w:val="none" w:sz="0" w:space="0" w:color="auto"/>
          </w:divBdr>
        </w:div>
        <w:div w:id="1876768865">
          <w:marLeft w:val="547"/>
          <w:marRight w:val="0"/>
          <w:marTop w:val="115"/>
          <w:marBottom w:val="0"/>
          <w:divBdr>
            <w:top w:val="none" w:sz="0" w:space="0" w:color="auto"/>
            <w:left w:val="none" w:sz="0" w:space="0" w:color="auto"/>
            <w:bottom w:val="none" w:sz="0" w:space="0" w:color="auto"/>
            <w:right w:val="none" w:sz="0" w:space="0" w:color="auto"/>
          </w:divBdr>
        </w:div>
        <w:div w:id="1843202205">
          <w:marLeft w:val="1800"/>
          <w:marRight w:val="0"/>
          <w:marTop w:val="115"/>
          <w:marBottom w:val="0"/>
          <w:divBdr>
            <w:top w:val="none" w:sz="0" w:space="0" w:color="auto"/>
            <w:left w:val="none" w:sz="0" w:space="0" w:color="auto"/>
            <w:bottom w:val="none" w:sz="0" w:space="0" w:color="auto"/>
            <w:right w:val="none" w:sz="0" w:space="0" w:color="auto"/>
          </w:divBdr>
        </w:div>
        <w:div w:id="2008750514">
          <w:marLeft w:val="2520"/>
          <w:marRight w:val="0"/>
          <w:marTop w:val="115"/>
          <w:marBottom w:val="0"/>
          <w:divBdr>
            <w:top w:val="none" w:sz="0" w:space="0" w:color="auto"/>
            <w:left w:val="none" w:sz="0" w:space="0" w:color="auto"/>
            <w:bottom w:val="none" w:sz="0" w:space="0" w:color="auto"/>
            <w:right w:val="none" w:sz="0" w:space="0" w:color="auto"/>
          </w:divBdr>
        </w:div>
        <w:div w:id="1097559722">
          <w:marLeft w:val="2520"/>
          <w:marRight w:val="0"/>
          <w:marTop w:val="115"/>
          <w:marBottom w:val="0"/>
          <w:divBdr>
            <w:top w:val="none" w:sz="0" w:space="0" w:color="auto"/>
            <w:left w:val="none" w:sz="0" w:space="0" w:color="auto"/>
            <w:bottom w:val="none" w:sz="0" w:space="0" w:color="auto"/>
            <w:right w:val="none" w:sz="0" w:space="0" w:color="auto"/>
          </w:divBdr>
        </w:div>
        <w:div w:id="380907785">
          <w:marLeft w:val="2520"/>
          <w:marRight w:val="0"/>
          <w:marTop w:val="115"/>
          <w:marBottom w:val="0"/>
          <w:divBdr>
            <w:top w:val="none" w:sz="0" w:space="0" w:color="auto"/>
            <w:left w:val="none" w:sz="0" w:space="0" w:color="auto"/>
            <w:bottom w:val="none" w:sz="0" w:space="0" w:color="auto"/>
            <w:right w:val="none" w:sz="0" w:space="0" w:color="auto"/>
          </w:divBdr>
        </w:div>
        <w:div w:id="987125781">
          <w:marLeft w:val="2520"/>
          <w:marRight w:val="0"/>
          <w:marTop w:val="115"/>
          <w:marBottom w:val="0"/>
          <w:divBdr>
            <w:top w:val="none" w:sz="0" w:space="0" w:color="auto"/>
            <w:left w:val="none" w:sz="0" w:space="0" w:color="auto"/>
            <w:bottom w:val="none" w:sz="0" w:space="0" w:color="auto"/>
            <w:right w:val="none" w:sz="0" w:space="0" w:color="auto"/>
          </w:divBdr>
        </w:div>
        <w:div w:id="952400179">
          <w:marLeft w:val="1800"/>
          <w:marRight w:val="0"/>
          <w:marTop w:val="115"/>
          <w:marBottom w:val="0"/>
          <w:divBdr>
            <w:top w:val="none" w:sz="0" w:space="0" w:color="auto"/>
            <w:left w:val="none" w:sz="0" w:space="0" w:color="auto"/>
            <w:bottom w:val="none" w:sz="0" w:space="0" w:color="auto"/>
            <w:right w:val="none" w:sz="0" w:space="0" w:color="auto"/>
          </w:divBdr>
        </w:div>
        <w:div w:id="890962279">
          <w:marLeft w:val="2520"/>
          <w:marRight w:val="0"/>
          <w:marTop w:val="115"/>
          <w:marBottom w:val="0"/>
          <w:divBdr>
            <w:top w:val="none" w:sz="0" w:space="0" w:color="auto"/>
            <w:left w:val="none" w:sz="0" w:space="0" w:color="auto"/>
            <w:bottom w:val="none" w:sz="0" w:space="0" w:color="auto"/>
            <w:right w:val="none" w:sz="0" w:space="0" w:color="auto"/>
          </w:divBdr>
        </w:div>
        <w:div w:id="1304240065">
          <w:marLeft w:val="2520"/>
          <w:marRight w:val="0"/>
          <w:marTop w:val="115"/>
          <w:marBottom w:val="0"/>
          <w:divBdr>
            <w:top w:val="none" w:sz="0" w:space="0" w:color="auto"/>
            <w:left w:val="none" w:sz="0" w:space="0" w:color="auto"/>
            <w:bottom w:val="none" w:sz="0" w:space="0" w:color="auto"/>
            <w:right w:val="none" w:sz="0" w:space="0" w:color="auto"/>
          </w:divBdr>
        </w:div>
        <w:div w:id="1117216193">
          <w:marLeft w:val="2520"/>
          <w:marRight w:val="0"/>
          <w:marTop w:val="115"/>
          <w:marBottom w:val="0"/>
          <w:divBdr>
            <w:top w:val="none" w:sz="0" w:space="0" w:color="auto"/>
            <w:left w:val="none" w:sz="0" w:space="0" w:color="auto"/>
            <w:bottom w:val="none" w:sz="0" w:space="0" w:color="auto"/>
            <w:right w:val="none" w:sz="0" w:space="0" w:color="auto"/>
          </w:divBdr>
        </w:div>
        <w:div w:id="1200123325">
          <w:marLeft w:val="2520"/>
          <w:marRight w:val="0"/>
          <w:marTop w:val="115"/>
          <w:marBottom w:val="0"/>
          <w:divBdr>
            <w:top w:val="none" w:sz="0" w:space="0" w:color="auto"/>
            <w:left w:val="none" w:sz="0" w:space="0" w:color="auto"/>
            <w:bottom w:val="none" w:sz="0" w:space="0" w:color="auto"/>
            <w:right w:val="none" w:sz="0" w:space="0" w:color="auto"/>
          </w:divBdr>
        </w:div>
        <w:div w:id="331495149">
          <w:marLeft w:val="2520"/>
          <w:marRight w:val="0"/>
          <w:marTop w:val="115"/>
          <w:marBottom w:val="0"/>
          <w:divBdr>
            <w:top w:val="none" w:sz="0" w:space="0" w:color="auto"/>
            <w:left w:val="none" w:sz="0" w:space="0" w:color="auto"/>
            <w:bottom w:val="none" w:sz="0" w:space="0" w:color="auto"/>
            <w:right w:val="none" w:sz="0" w:space="0" w:color="auto"/>
          </w:divBdr>
        </w:div>
      </w:divsChild>
    </w:div>
    <w:div w:id="1049718610">
      <w:bodyDiv w:val="1"/>
      <w:marLeft w:val="0"/>
      <w:marRight w:val="0"/>
      <w:marTop w:val="0"/>
      <w:marBottom w:val="0"/>
      <w:divBdr>
        <w:top w:val="none" w:sz="0" w:space="0" w:color="auto"/>
        <w:left w:val="none" w:sz="0" w:space="0" w:color="auto"/>
        <w:bottom w:val="none" w:sz="0" w:space="0" w:color="auto"/>
        <w:right w:val="none" w:sz="0" w:space="0" w:color="auto"/>
      </w:divBdr>
      <w:divsChild>
        <w:div w:id="573515216">
          <w:marLeft w:val="547"/>
          <w:marRight w:val="0"/>
          <w:marTop w:val="134"/>
          <w:marBottom w:val="0"/>
          <w:divBdr>
            <w:top w:val="none" w:sz="0" w:space="0" w:color="auto"/>
            <w:left w:val="none" w:sz="0" w:space="0" w:color="auto"/>
            <w:bottom w:val="none" w:sz="0" w:space="0" w:color="auto"/>
            <w:right w:val="none" w:sz="0" w:space="0" w:color="auto"/>
          </w:divBdr>
        </w:div>
        <w:div w:id="1117138897">
          <w:marLeft w:val="547"/>
          <w:marRight w:val="0"/>
          <w:marTop w:val="134"/>
          <w:marBottom w:val="0"/>
          <w:divBdr>
            <w:top w:val="none" w:sz="0" w:space="0" w:color="auto"/>
            <w:left w:val="none" w:sz="0" w:space="0" w:color="auto"/>
            <w:bottom w:val="none" w:sz="0" w:space="0" w:color="auto"/>
            <w:right w:val="none" w:sz="0" w:space="0" w:color="auto"/>
          </w:divBdr>
        </w:div>
        <w:div w:id="57553951">
          <w:marLeft w:val="1800"/>
          <w:marRight w:val="0"/>
          <w:marTop w:val="96"/>
          <w:marBottom w:val="0"/>
          <w:divBdr>
            <w:top w:val="none" w:sz="0" w:space="0" w:color="auto"/>
            <w:left w:val="none" w:sz="0" w:space="0" w:color="auto"/>
            <w:bottom w:val="none" w:sz="0" w:space="0" w:color="auto"/>
            <w:right w:val="none" w:sz="0" w:space="0" w:color="auto"/>
          </w:divBdr>
        </w:div>
        <w:div w:id="324863666">
          <w:marLeft w:val="1800"/>
          <w:marRight w:val="0"/>
          <w:marTop w:val="115"/>
          <w:marBottom w:val="0"/>
          <w:divBdr>
            <w:top w:val="none" w:sz="0" w:space="0" w:color="auto"/>
            <w:left w:val="none" w:sz="0" w:space="0" w:color="auto"/>
            <w:bottom w:val="none" w:sz="0" w:space="0" w:color="auto"/>
            <w:right w:val="none" w:sz="0" w:space="0" w:color="auto"/>
          </w:divBdr>
        </w:div>
        <w:div w:id="1664772520">
          <w:marLeft w:val="547"/>
          <w:marRight w:val="0"/>
          <w:marTop w:val="134"/>
          <w:marBottom w:val="0"/>
          <w:divBdr>
            <w:top w:val="none" w:sz="0" w:space="0" w:color="auto"/>
            <w:left w:val="none" w:sz="0" w:space="0" w:color="auto"/>
            <w:bottom w:val="none" w:sz="0" w:space="0" w:color="auto"/>
            <w:right w:val="none" w:sz="0" w:space="0" w:color="auto"/>
          </w:divBdr>
        </w:div>
        <w:div w:id="13969706">
          <w:marLeft w:val="547"/>
          <w:marRight w:val="0"/>
          <w:marTop w:val="134"/>
          <w:marBottom w:val="0"/>
          <w:divBdr>
            <w:top w:val="none" w:sz="0" w:space="0" w:color="auto"/>
            <w:left w:val="none" w:sz="0" w:space="0" w:color="auto"/>
            <w:bottom w:val="none" w:sz="0" w:space="0" w:color="auto"/>
            <w:right w:val="none" w:sz="0" w:space="0" w:color="auto"/>
          </w:divBdr>
        </w:div>
      </w:divsChild>
    </w:div>
    <w:div w:id="1275744769">
      <w:bodyDiv w:val="1"/>
      <w:marLeft w:val="0"/>
      <w:marRight w:val="0"/>
      <w:marTop w:val="0"/>
      <w:marBottom w:val="0"/>
      <w:divBdr>
        <w:top w:val="none" w:sz="0" w:space="0" w:color="auto"/>
        <w:left w:val="none" w:sz="0" w:space="0" w:color="auto"/>
        <w:bottom w:val="none" w:sz="0" w:space="0" w:color="auto"/>
        <w:right w:val="none" w:sz="0" w:space="0" w:color="auto"/>
      </w:divBdr>
      <w:divsChild>
        <w:div w:id="1306279435">
          <w:marLeft w:val="547"/>
          <w:marRight w:val="0"/>
          <w:marTop w:val="134"/>
          <w:marBottom w:val="0"/>
          <w:divBdr>
            <w:top w:val="none" w:sz="0" w:space="0" w:color="auto"/>
            <w:left w:val="none" w:sz="0" w:space="0" w:color="auto"/>
            <w:bottom w:val="none" w:sz="0" w:space="0" w:color="auto"/>
            <w:right w:val="none" w:sz="0" w:space="0" w:color="auto"/>
          </w:divBdr>
        </w:div>
        <w:div w:id="1397319546">
          <w:marLeft w:val="547"/>
          <w:marRight w:val="0"/>
          <w:marTop w:val="134"/>
          <w:marBottom w:val="0"/>
          <w:divBdr>
            <w:top w:val="none" w:sz="0" w:space="0" w:color="auto"/>
            <w:left w:val="none" w:sz="0" w:space="0" w:color="auto"/>
            <w:bottom w:val="none" w:sz="0" w:space="0" w:color="auto"/>
            <w:right w:val="none" w:sz="0" w:space="0" w:color="auto"/>
          </w:divBdr>
        </w:div>
      </w:divsChild>
    </w:div>
    <w:div w:id="1408186526">
      <w:bodyDiv w:val="1"/>
      <w:marLeft w:val="0"/>
      <w:marRight w:val="0"/>
      <w:marTop w:val="0"/>
      <w:marBottom w:val="0"/>
      <w:divBdr>
        <w:top w:val="none" w:sz="0" w:space="0" w:color="auto"/>
        <w:left w:val="none" w:sz="0" w:space="0" w:color="auto"/>
        <w:bottom w:val="none" w:sz="0" w:space="0" w:color="auto"/>
        <w:right w:val="none" w:sz="0" w:space="0" w:color="auto"/>
      </w:divBdr>
    </w:div>
    <w:div w:id="1500655528">
      <w:bodyDiv w:val="1"/>
      <w:marLeft w:val="0"/>
      <w:marRight w:val="0"/>
      <w:marTop w:val="0"/>
      <w:marBottom w:val="0"/>
      <w:divBdr>
        <w:top w:val="none" w:sz="0" w:space="0" w:color="auto"/>
        <w:left w:val="none" w:sz="0" w:space="0" w:color="auto"/>
        <w:bottom w:val="none" w:sz="0" w:space="0" w:color="auto"/>
        <w:right w:val="none" w:sz="0" w:space="0" w:color="auto"/>
      </w:divBdr>
      <w:divsChild>
        <w:div w:id="1843230931">
          <w:marLeft w:val="547"/>
          <w:marRight w:val="0"/>
          <w:marTop w:val="134"/>
          <w:marBottom w:val="0"/>
          <w:divBdr>
            <w:top w:val="none" w:sz="0" w:space="0" w:color="auto"/>
            <w:left w:val="none" w:sz="0" w:space="0" w:color="auto"/>
            <w:bottom w:val="none" w:sz="0" w:space="0" w:color="auto"/>
            <w:right w:val="none" w:sz="0" w:space="0" w:color="auto"/>
          </w:divBdr>
        </w:div>
        <w:div w:id="1354381235">
          <w:marLeft w:val="547"/>
          <w:marRight w:val="0"/>
          <w:marTop w:val="134"/>
          <w:marBottom w:val="0"/>
          <w:divBdr>
            <w:top w:val="none" w:sz="0" w:space="0" w:color="auto"/>
            <w:left w:val="none" w:sz="0" w:space="0" w:color="auto"/>
            <w:bottom w:val="none" w:sz="0" w:space="0" w:color="auto"/>
            <w:right w:val="none" w:sz="0" w:space="0" w:color="auto"/>
          </w:divBdr>
        </w:div>
        <w:div w:id="1977686239">
          <w:marLeft w:val="547"/>
          <w:marRight w:val="0"/>
          <w:marTop w:val="134"/>
          <w:marBottom w:val="0"/>
          <w:divBdr>
            <w:top w:val="none" w:sz="0" w:space="0" w:color="auto"/>
            <w:left w:val="none" w:sz="0" w:space="0" w:color="auto"/>
            <w:bottom w:val="none" w:sz="0" w:space="0" w:color="auto"/>
            <w:right w:val="none" w:sz="0" w:space="0" w:color="auto"/>
          </w:divBdr>
        </w:div>
        <w:div w:id="908080220">
          <w:marLeft w:val="547"/>
          <w:marRight w:val="0"/>
          <w:marTop w:val="134"/>
          <w:marBottom w:val="0"/>
          <w:divBdr>
            <w:top w:val="none" w:sz="0" w:space="0" w:color="auto"/>
            <w:left w:val="none" w:sz="0" w:space="0" w:color="auto"/>
            <w:bottom w:val="none" w:sz="0" w:space="0" w:color="auto"/>
            <w:right w:val="none" w:sz="0" w:space="0" w:color="auto"/>
          </w:divBdr>
        </w:div>
        <w:div w:id="1016418355">
          <w:marLeft w:val="547"/>
          <w:marRight w:val="0"/>
          <w:marTop w:val="134"/>
          <w:marBottom w:val="0"/>
          <w:divBdr>
            <w:top w:val="none" w:sz="0" w:space="0" w:color="auto"/>
            <w:left w:val="none" w:sz="0" w:space="0" w:color="auto"/>
            <w:bottom w:val="none" w:sz="0" w:space="0" w:color="auto"/>
            <w:right w:val="none" w:sz="0" w:space="0" w:color="auto"/>
          </w:divBdr>
        </w:div>
        <w:div w:id="1558316074">
          <w:marLeft w:val="547"/>
          <w:marRight w:val="0"/>
          <w:marTop w:val="134"/>
          <w:marBottom w:val="0"/>
          <w:divBdr>
            <w:top w:val="none" w:sz="0" w:space="0" w:color="auto"/>
            <w:left w:val="none" w:sz="0" w:space="0" w:color="auto"/>
            <w:bottom w:val="none" w:sz="0" w:space="0" w:color="auto"/>
            <w:right w:val="none" w:sz="0" w:space="0" w:color="auto"/>
          </w:divBdr>
        </w:div>
      </w:divsChild>
    </w:div>
    <w:div w:id="1608273451">
      <w:bodyDiv w:val="1"/>
      <w:marLeft w:val="0"/>
      <w:marRight w:val="0"/>
      <w:marTop w:val="0"/>
      <w:marBottom w:val="0"/>
      <w:divBdr>
        <w:top w:val="none" w:sz="0" w:space="0" w:color="auto"/>
        <w:left w:val="none" w:sz="0" w:space="0" w:color="auto"/>
        <w:bottom w:val="none" w:sz="0" w:space="0" w:color="auto"/>
        <w:right w:val="none" w:sz="0" w:space="0" w:color="auto"/>
      </w:divBdr>
      <w:divsChild>
        <w:div w:id="509295536">
          <w:marLeft w:val="547"/>
          <w:marRight w:val="0"/>
          <w:marTop w:val="134"/>
          <w:marBottom w:val="0"/>
          <w:divBdr>
            <w:top w:val="none" w:sz="0" w:space="0" w:color="auto"/>
            <w:left w:val="none" w:sz="0" w:space="0" w:color="auto"/>
            <w:bottom w:val="none" w:sz="0" w:space="0" w:color="auto"/>
            <w:right w:val="none" w:sz="0" w:space="0" w:color="auto"/>
          </w:divBdr>
        </w:div>
        <w:div w:id="1619264383">
          <w:marLeft w:val="547"/>
          <w:marRight w:val="0"/>
          <w:marTop w:val="134"/>
          <w:marBottom w:val="0"/>
          <w:divBdr>
            <w:top w:val="none" w:sz="0" w:space="0" w:color="auto"/>
            <w:left w:val="none" w:sz="0" w:space="0" w:color="auto"/>
            <w:bottom w:val="none" w:sz="0" w:space="0" w:color="auto"/>
            <w:right w:val="none" w:sz="0" w:space="0" w:color="auto"/>
          </w:divBdr>
        </w:div>
        <w:div w:id="734857389">
          <w:marLeft w:val="547"/>
          <w:marRight w:val="0"/>
          <w:marTop w:val="134"/>
          <w:marBottom w:val="0"/>
          <w:divBdr>
            <w:top w:val="none" w:sz="0" w:space="0" w:color="auto"/>
            <w:left w:val="none" w:sz="0" w:space="0" w:color="auto"/>
            <w:bottom w:val="none" w:sz="0" w:space="0" w:color="auto"/>
            <w:right w:val="none" w:sz="0" w:space="0" w:color="auto"/>
          </w:divBdr>
        </w:div>
      </w:divsChild>
    </w:div>
    <w:div w:id="1651203110">
      <w:bodyDiv w:val="1"/>
      <w:marLeft w:val="0"/>
      <w:marRight w:val="0"/>
      <w:marTop w:val="0"/>
      <w:marBottom w:val="0"/>
      <w:divBdr>
        <w:top w:val="none" w:sz="0" w:space="0" w:color="auto"/>
        <w:left w:val="none" w:sz="0" w:space="0" w:color="auto"/>
        <w:bottom w:val="none" w:sz="0" w:space="0" w:color="auto"/>
        <w:right w:val="none" w:sz="0" w:space="0" w:color="auto"/>
      </w:divBdr>
    </w:div>
    <w:div w:id="2136173356">
      <w:bodyDiv w:val="1"/>
      <w:marLeft w:val="0"/>
      <w:marRight w:val="0"/>
      <w:marTop w:val="0"/>
      <w:marBottom w:val="0"/>
      <w:divBdr>
        <w:top w:val="none" w:sz="0" w:space="0" w:color="auto"/>
        <w:left w:val="none" w:sz="0" w:space="0" w:color="auto"/>
        <w:bottom w:val="none" w:sz="0" w:space="0" w:color="auto"/>
        <w:right w:val="none" w:sz="0" w:space="0" w:color="auto"/>
      </w:divBdr>
      <w:divsChild>
        <w:div w:id="527765654">
          <w:marLeft w:val="547"/>
          <w:marRight w:val="0"/>
          <w:marTop w:val="134"/>
          <w:marBottom w:val="0"/>
          <w:divBdr>
            <w:top w:val="none" w:sz="0" w:space="0" w:color="auto"/>
            <w:left w:val="none" w:sz="0" w:space="0" w:color="auto"/>
            <w:bottom w:val="none" w:sz="0" w:space="0" w:color="auto"/>
            <w:right w:val="none" w:sz="0" w:space="0" w:color="auto"/>
          </w:divBdr>
        </w:div>
        <w:div w:id="1162890916">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474</Words>
  <Characters>2705</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u</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P</cp:lastModifiedBy>
  <cp:revision>1</cp:revision>
  <dcterms:created xsi:type="dcterms:W3CDTF">2019-12-07T00:43:00Z</dcterms:created>
  <dcterms:modified xsi:type="dcterms:W3CDTF">2019-12-07T00:56:00Z</dcterms:modified>
</cp:coreProperties>
</file>